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00"/>
      </w:tblGrid>
      <w:tr>
        <w:tc>
          <w:tcPr>
            <w:tcW w:type="dxa" w:w="9360"/>
            <w:tcBorders>
              <w:top w:val="none" w:color="FFFFFF" w:sz="0"/>
              <w:left w:val="none" w:color="FFFFFF" w:sz="0"/>
              <w:bottom w:val="none" w:color="FFFFFF" w:sz="0"/>
              <w:right w:val="none" w:color="FFFFFF" w:sz="0"/>
            </w:tcBorders>
            <w:shd w:fill="1B3A6B" w:val="clear"/>
          </w:tcPr>
          <w:p>
            <w:pPr>
              <w:spacing w:after="40" w:before="240"/>
            </w:pPr>
            <w:r>
              <w:rPr>
                <w:rFonts w:ascii="Arial" w:cs="Arial" w:eastAsia="Arial" w:hAnsi="Arial"/>
                <w:b/>
                <w:bCs/>
                <w:color w:val="FFFFFF"/>
                <w:sz w:val="56"/>
                <w:szCs w:val="56"/>
              </w:rPr>
              <w:t xml:space="preserve">WWRGD</w:t>
            </w:r>
          </w:p>
          <w:p>
            <w:pPr>
              <w:spacing w:after="240" w:before="0"/>
            </w:pPr>
            <w:r>
              <w:rPr>
                <w:rFonts w:ascii="Arial" w:cs="Arial" w:eastAsia="Arial" w:hAnsi="Arial"/>
                <w:color w:val="D6E4F0"/>
                <w:sz w:val="22"/>
                <w:szCs w:val="22"/>
              </w:rPr>
              <w:t xml:space="preserve">Worldwide Responsible General Development</w:t>
            </w:r>
          </w:p>
        </w:tc>
      </w:tr>
    </w:tbl>
    <w:p>
      <w:pPr>
        <w:spacing w:after="36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00"/>
      </w:tblGrid>
      <w:tr>
        <w:tc>
          <w:tcPr>
            <w:tcW w:type="dxa" w:w="9360"/>
            <w:tcBorders>
              <w:top w:val="none" w:color="FFFFFF" w:sz="0"/>
              <w:left w:val="single" w:color="2E6DA4" w:sz="24"/>
              <w:bottom w:val="none" w:color="FFFFFF" w:sz="0"/>
              <w:right w:val="none" w:color="FFFFFF" w:sz="0"/>
            </w:tcBorders>
            <w:shd w:fill="F4F8FD" w:val="clear"/>
          </w:tcPr>
          <w:p>
            <w:pPr>
              <w:spacing w:after="80" w:before="160"/>
            </w:pPr>
            <w:r>
              <w:rPr>
                <w:rFonts w:ascii="Arial" w:cs="Arial" w:eastAsia="Arial" w:hAnsi="Arial"/>
                <w:b/>
                <w:bCs/>
                <w:color w:val="1B3A6B"/>
                <w:sz w:val="44"/>
                <w:szCs w:val="44"/>
              </w:rPr>
              <w:t xml:space="preserve">GENERAL CONTRACTOR RISK SCORING MATRIX</w:t>
            </w:r>
          </w:p>
          <w:p>
            <w:pPr>
              <w:spacing w:after="160" w:before="0"/>
            </w:pPr>
            <w:r>
              <w:rPr>
                <w:rFonts w:ascii="Arial" w:cs="Arial" w:eastAsia="Arial" w:hAnsi="Arial"/>
                <w:color w:val="2E6DA4"/>
                <w:sz w:val="24"/>
                <w:szCs w:val="24"/>
              </w:rPr>
              <w:t xml:space="preserve">Quantitative Risk Evaluation Framework for General Contractor Vendors</w:t>
            </w:r>
          </w:p>
        </w:tc>
      </w:tr>
    </w:tbl>
    <w:p>
      <w:pPr>
        <w:spacing w:after="28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340"/>
        <w:gridCol w:w="2340"/>
        <w:gridCol w:w="2340"/>
        <w:gridCol w:w="2340"/>
      </w:tblGrid>
      <w:tr>
        <w:trPr>
          <w:tblHeader/>
        </w:trPr>
        <w:tc>
          <w:tcPr>
            <w:tcW w:type="dxa" w:w="2340"/>
            <w:tcBorders>
              <w:top w:val="single" w:color="CCCCCC" w:sz="4"/>
              <w:left w:val="single" w:color="CCCCCC" w:sz="4"/>
              <w:bottom w:val="single" w:color="CCCCCC" w:sz="4"/>
              <w:right w:val="single" w:color="CCCCCC" w:sz="4"/>
            </w:tcBorders>
            <w:shd w:fill="1B3A6B" w:val="clear"/>
            <w:vAlign w:val="center"/>
          </w:tcPr>
          <w:p>
            <w:pPr>
              <w:spacing w:after="80" w:before="80"/>
              <w:jc w:val="center"/>
            </w:pPr>
            <w:r>
              <w:rPr>
                <w:rFonts w:ascii="Arial" w:cs="Arial" w:eastAsia="Arial" w:hAnsi="Arial"/>
                <w:b/>
                <w:bCs/>
                <w:color w:val="FFFFFF"/>
                <w:sz w:val="22"/>
                <w:szCs w:val="22"/>
              </w:rPr>
              <w:t xml:space="preserve">Document ID</w:t>
            </w:r>
          </w:p>
        </w:tc>
        <w:tc>
          <w:tcPr>
            <w:tcW w:type="dxa" w:w="2340"/>
            <w:tcBorders>
              <w:top w:val="single" w:color="CCCCCC" w:sz="4"/>
              <w:left w:val="single" w:color="CCCCCC" w:sz="4"/>
              <w:bottom w:val="single" w:color="CCCCCC" w:sz="4"/>
              <w:right w:val="single" w:color="CCCCCC" w:sz="4"/>
            </w:tcBorders>
            <w:shd w:fill="1B3A6B" w:val="clear"/>
            <w:vAlign w:val="center"/>
          </w:tcPr>
          <w:p>
            <w:pPr>
              <w:spacing w:after="80" w:before="80"/>
              <w:jc w:val="center"/>
            </w:pPr>
            <w:r>
              <w:rPr>
                <w:rFonts w:ascii="Arial" w:cs="Arial" w:eastAsia="Arial" w:hAnsi="Arial"/>
                <w:b/>
                <w:bCs/>
                <w:color w:val="FFFFFF"/>
                <w:sz w:val="22"/>
                <w:szCs w:val="22"/>
              </w:rPr>
              <w:t xml:space="preserve">Version</w:t>
            </w:r>
          </w:p>
        </w:tc>
        <w:tc>
          <w:tcPr>
            <w:tcW w:type="dxa" w:w="2340"/>
            <w:tcBorders>
              <w:top w:val="single" w:color="CCCCCC" w:sz="4"/>
              <w:left w:val="single" w:color="CCCCCC" w:sz="4"/>
              <w:bottom w:val="single" w:color="CCCCCC" w:sz="4"/>
              <w:right w:val="single" w:color="CCCCCC" w:sz="4"/>
            </w:tcBorders>
            <w:shd w:fill="1B3A6B" w:val="clear"/>
            <w:vAlign w:val="center"/>
          </w:tcPr>
          <w:p>
            <w:pPr>
              <w:spacing w:after="80" w:before="80"/>
              <w:jc w:val="center"/>
            </w:pPr>
            <w:r>
              <w:rPr>
                <w:rFonts w:ascii="Arial" w:cs="Arial" w:eastAsia="Arial" w:hAnsi="Arial"/>
                <w:b/>
                <w:bCs/>
                <w:color w:val="FFFFFF"/>
                <w:sz w:val="22"/>
                <w:szCs w:val="22"/>
              </w:rPr>
              <w:t xml:space="preserve">Effective Date</w:t>
            </w:r>
          </w:p>
        </w:tc>
        <w:tc>
          <w:tcPr>
            <w:tcW w:type="dxa" w:w="2340"/>
            <w:tcBorders>
              <w:top w:val="single" w:color="CCCCCC" w:sz="4"/>
              <w:left w:val="single" w:color="CCCCCC" w:sz="4"/>
              <w:bottom w:val="single" w:color="CCCCCC" w:sz="4"/>
              <w:right w:val="single" w:color="CCCCCC" w:sz="4"/>
            </w:tcBorders>
            <w:shd w:fill="1B3A6B" w:val="clear"/>
            <w:vAlign w:val="center"/>
          </w:tcPr>
          <w:p>
            <w:pPr>
              <w:spacing w:after="80" w:before="80"/>
              <w:jc w:val="center"/>
            </w:pPr>
            <w:r>
              <w:rPr>
                <w:rFonts w:ascii="Arial" w:cs="Arial" w:eastAsia="Arial" w:hAnsi="Arial"/>
                <w:b/>
                <w:bCs/>
                <w:color w:val="FFFFFF"/>
                <w:sz w:val="22"/>
                <w:szCs w:val="22"/>
              </w:rPr>
              <w:t xml:space="preserve">Classification</w:t>
            </w:r>
          </w:p>
        </w:tc>
      </w:tr>
      <w:tr>
        <w:tc>
          <w:tcPr>
            <w:tcW w:type="dxa" w:w="2340"/>
            <w:tcBorders>
              <w:top w:val="single" w:color="CCCCCC" w:sz="4"/>
              <w:left w:val="single" w:color="CCCCCC" w:sz="4"/>
              <w:bottom w:val="single" w:color="CCCCCC" w:sz="4"/>
              <w:right w:val="single" w:color="CCCCCC" w:sz="4"/>
            </w:tcBorders>
            <w:shd w:fill="EDF3FB" w:val="clear"/>
            <w:vAlign w:val="center"/>
          </w:tcPr>
          <w:p>
            <w:pPr>
              <w:spacing w:after="60" w:before="60"/>
              <w:jc w:val="center"/>
            </w:pPr>
            <w:r>
              <w:rPr>
                <w:rFonts w:ascii="Arial" w:cs="Arial" w:eastAsia="Arial" w:hAnsi="Arial"/>
                <w:b/>
                <w:bCs/>
                <w:color w:val="1A1A1A"/>
                <w:sz w:val="22"/>
                <w:szCs w:val="22"/>
              </w:rPr>
              <w:t xml:space="preserve">WWRGD-RSM-GC-001</w:t>
            </w:r>
          </w:p>
        </w:tc>
        <w:tc>
          <w:tcPr>
            <w:tcW w:type="dxa" w:w="2340"/>
            <w:tcBorders>
              <w:top w:val="single" w:color="CCCCCC" w:sz="4"/>
              <w:left w:val="single" w:color="CCCCCC" w:sz="4"/>
              <w:bottom w:val="single" w:color="CCCCCC" w:sz="4"/>
              <w:right w:val="single" w:color="CCCCCC" w:sz="4"/>
            </w:tcBorders>
            <w:shd w:fill="EDF3FB" w:val="clear"/>
            <w:vAlign w:val="center"/>
          </w:tcPr>
          <w:p>
            <w:pPr>
              <w:spacing w:after="60" w:before="60"/>
              <w:jc w:val="center"/>
            </w:pPr>
            <w:r>
              <w:rPr>
                <w:rFonts w:ascii="Arial" w:cs="Arial" w:eastAsia="Arial" w:hAnsi="Arial"/>
                <w:b w:val="false"/>
                <w:bCs w:val="false"/>
                <w:color w:val="1A1A1A"/>
                <w:sz w:val="22"/>
                <w:szCs w:val="22"/>
              </w:rPr>
              <w:t xml:space="preserve">v2.0</w:t>
            </w:r>
          </w:p>
        </w:tc>
        <w:tc>
          <w:tcPr>
            <w:tcW w:type="dxa" w:w="2340"/>
            <w:tcBorders>
              <w:top w:val="single" w:color="CCCCCC" w:sz="4"/>
              <w:left w:val="single" w:color="CCCCCC" w:sz="4"/>
              <w:bottom w:val="single" w:color="CCCCCC" w:sz="4"/>
              <w:right w:val="single" w:color="CCCCCC" w:sz="4"/>
            </w:tcBorders>
            <w:shd w:fill="EDF3FB" w:val="clear"/>
            <w:vAlign w:val="center"/>
          </w:tcPr>
          <w:p>
            <w:pPr>
              <w:spacing w:after="60" w:before="60"/>
              <w:jc w:val="center"/>
            </w:pPr>
            <w:r>
              <w:rPr>
                <w:rFonts w:ascii="Arial" w:cs="Arial" w:eastAsia="Arial" w:hAnsi="Arial"/>
                <w:b w:val="false"/>
                <w:bCs w:val="false"/>
                <w:color w:val="1A1A1A"/>
                <w:sz w:val="22"/>
                <w:szCs w:val="22"/>
              </w:rPr>
              <w:t xml:space="preserve">January 1, 2025</w:t>
            </w:r>
          </w:p>
        </w:tc>
        <w:tc>
          <w:tcPr>
            <w:tcW w:type="dxa" w:w="2340"/>
            <w:tcBorders>
              <w:top w:val="single" w:color="CCCCCC" w:sz="4"/>
              <w:left w:val="single" w:color="CCCCCC" w:sz="4"/>
              <w:bottom w:val="single" w:color="CCCCCC" w:sz="4"/>
              <w:right w:val="single" w:color="CCCCCC" w:sz="4"/>
            </w:tcBorders>
            <w:shd w:fill="EDF3FB" w:val="clear"/>
            <w:vAlign w:val="center"/>
          </w:tcPr>
          <w:p>
            <w:pPr>
              <w:spacing w:after="60" w:before="60"/>
              <w:jc w:val="center"/>
            </w:pPr>
            <w:r>
              <w:rPr>
                <w:rFonts w:ascii="Arial" w:cs="Arial" w:eastAsia="Arial" w:hAnsi="Arial"/>
                <w:b/>
                <w:bCs/>
                <w:color w:val="8B0000"/>
                <w:sz w:val="22"/>
                <w:szCs w:val="22"/>
              </w:rPr>
              <w:t xml:space="preserve">CONFIDENTIAL</w:t>
            </w:r>
          </w:p>
        </w:tc>
      </w:tr>
    </w:tbl>
    <w:p>
      <w:pPr>
        <w:spacing w:after="28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00"/>
      </w:tblGrid>
      <w:tr>
        <w:tc>
          <w:tcPr>
            <w:tcW w:type="dxa" w:w="9360"/>
            <w:tcBorders>
              <w:top w:val="none" w:color="FFFFFF" w:sz="0"/>
              <w:left w:val="none" w:color="FFFFFF" w:sz="0"/>
              <w:bottom w:val="none" w:color="FFFFFF" w:sz="0"/>
              <w:right w:val="none" w:color="FFFFFF" w:sz="0"/>
            </w:tcBorders>
            <w:shd w:fill="1B3A6B" w:val="clear"/>
          </w:tcPr>
          <w:p>
            <w:pPr>
              <w:spacing w:after="60" w:before="100"/>
            </w:pPr>
            <w:r>
              <w:rPr>
                <w:rFonts w:ascii="Arial" w:cs="Arial" w:eastAsia="Arial" w:hAnsi="Arial"/>
                <w:b/>
                <w:bCs/>
                <w:color w:val="D6E4F0"/>
                <w:sz w:val="22"/>
                <w:szCs w:val="22"/>
              </w:rPr>
              <w:t xml:space="preserve">SCOPE &amp; PURPOSE</w:t>
            </w:r>
          </w:p>
          <w:p>
            <w:pPr>
              <w:spacing w:after="100" w:before="0"/>
            </w:pPr>
            <w:r>
              <w:rPr>
                <w:rFonts w:ascii="Arial" w:cs="Arial" w:eastAsia="Arial" w:hAnsi="Arial"/>
                <w:color w:val="FFFFFF"/>
                <w:sz w:val="20"/>
                <w:szCs w:val="20"/>
              </w:rPr>
              <w:t xml:space="preserve">This matrix provides a standardized, quantitative framework for evaluating General Contractor (GC) vendor risk. It applies to all GC vendors bidding on or engaged in construction, renovation, infrastructure, or capital improvement projects for WWRGD. The 400-point scoring system, six weighted risk categories, and four-tier risk classification enable consistent, defensible, and comparable GC vendor assessments across the WWRGD project portfolio. This document is the companion scoring guide to the WWRGD Enhanced GC RFI (WWRGD_Enhanced_GC_RFI.xlsx).</w:t>
            </w:r>
          </w:p>
        </w:tc>
      </w:tr>
    </w:tbl>
    <w:p>
      <w:pPr>
        <w:spacing w:after="28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shd w:fill="D6E4F0" w:val="clear"/>
          </w:tcPr>
          <w:p>
            <w:pPr>
              <w:spacing w:after="40" w:before="80"/>
            </w:pPr>
            <w:r>
              <w:rPr>
                <w:rFonts w:ascii="Arial" w:cs="Arial" w:eastAsia="Arial" w:hAnsi="Arial"/>
                <w:b/>
                <w:bCs/>
                <w:color w:val="1B3A6B"/>
                <w:sz w:val="20"/>
                <w:szCs w:val="20"/>
              </w:rPr>
              <w:t xml:space="preserve">APPLIES TO</w:t>
            </w:r>
          </w:p>
          <w:p>
            <w:pPr>
              <w:spacing w:after="80" w:before="0"/>
            </w:pPr>
            <w:r>
              <w:rPr>
                <w:rFonts w:ascii="Arial" w:cs="Arial" w:eastAsia="Arial" w:hAnsi="Arial"/>
                <w:color w:val="1A1A1A"/>
                <w:sz w:val="20"/>
                <w:szCs w:val="20"/>
              </w:rPr>
              <w:t xml:space="preserve">All General Contractor vendors — construction, renovation, infrastructure, and capital improvement projects</w:t>
            </w:r>
          </w:p>
        </w:tc>
        <w:tc>
          <w:tcPr>
            <w:tcW w:type="dxa" w:w="4680"/>
            <w:tcBorders>
              <w:top w:val="none" w:color="FFFFFF" w:sz="0"/>
              <w:left w:val="none" w:color="FFFFFF" w:sz="0"/>
              <w:bottom w:val="none" w:color="FFFFFF" w:sz="0"/>
              <w:right w:val="none" w:color="FFFFFF" w:sz="0"/>
            </w:tcBorders>
            <w:shd w:fill="EDF6FF" w:val="clear"/>
          </w:tcPr>
          <w:p>
            <w:pPr>
              <w:spacing w:after="40" w:before="80"/>
            </w:pPr>
            <w:r>
              <w:rPr>
                <w:rFonts w:ascii="Arial" w:cs="Arial" w:eastAsia="Arial" w:hAnsi="Arial"/>
                <w:b/>
                <w:bCs/>
                <w:color w:val="1B3A6B"/>
                <w:sz w:val="20"/>
                <w:szCs w:val="20"/>
              </w:rPr>
              <w:t xml:space="preserve">COMPANION DOCUMENT</w:t>
            </w:r>
          </w:p>
          <w:p>
            <w:pPr>
              <w:spacing w:after="80" w:before="0"/>
            </w:pPr>
            <w:r>
              <w:rPr>
                <w:rFonts w:ascii="Arial" w:cs="Arial" w:eastAsia="Arial" w:hAnsi="Arial"/>
                <w:color w:val="1A1A1A"/>
                <w:sz w:val="20"/>
                <w:szCs w:val="20"/>
              </w:rPr>
              <w:t xml:space="preserve">WWRGD Enhanced GC RFI  |  WWRGD_Enhanced_GC_RFI.xlsx</w:t>
            </w:r>
          </w:p>
        </w:tc>
      </w:tr>
    </w:tbl>
    <w:p>
      <w:pPr>
        <w:pageBreakBefore/>
        <w:spacing w:after="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00"/>
      </w:tblGrid>
      <w:tr>
        <w:tc>
          <w:tcPr>
            <w:tcW w:type="dxa" w:w="9360"/>
            <w:tcBorders>
              <w:top w:val="none" w:color="FFFFFF" w:sz="0"/>
              <w:left w:val="none" w:color="FFFFFF" w:sz="0"/>
              <w:bottom w:val="none" w:color="FFFFFF" w:sz="0"/>
              <w:right w:val="none" w:color="FFFFFF" w:sz="0"/>
            </w:tcBorders>
            <w:shd w:fill="1B3A6B" w:val="clear"/>
          </w:tcPr>
          <w:p>
            <w:pPr>
              <w:spacing w:after="120" w:before="120"/>
            </w:pPr>
            <w:r>
              <w:rPr>
                <w:rFonts w:ascii="Arial" w:cs="Arial" w:eastAsia="Arial" w:hAnsi="Arial"/>
                <w:b/>
                <w:bCs/>
                <w:color w:val="8AB4D8"/>
                <w:sz w:val="26"/>
                <w:szCs w:val="26"/>
              </w:rPr>
              <w:t xml:space="preserve">SECTION A  </w:t>
            </w:r>
            <w:r>
              <w:rPr>
                <w:rFonts w:ascii="Arial" w:cs="Arial" w:eastAsia="Arial" w:hAnsi="Arial"/>
                <w:b/>
                <w:bCs/>
                <w:color w:val="FFFFFF"/>
                <w:sz w:val="26"/>
                <w:szCs w:val="26"/>
              </w:rPr>
              <w:t xml:space="preserve">Critical Risk Indicators (Automatic Disqualification)</w:t>
            </w:r>
          </w:p>
        </w:tc>
      </w:tr>
    </w:tbl>
    <w:p>
      <w:pPr>
        <w:spacing w:after="140" w:before="0"/>
      </w:pPr>
      <w:r>
        <w:t xml:space="preserve"/>
      </w:r>
    </w:p>
    <w:p>
      <w:pPr>
        <w:spacing w:after="160" w:before="0" w:line="276"/>
        <w:jc w:val="left"/>
      </w:pPr>
      <w:r>
        <w:rPr>
          <w:rFonts w:ascii="Arial" w:cs="Arial" w:eastAsia="Arial" w:hAnsi="Arial"/>
          <w:b w:val="false"/>
          <w:bCs w:val="false"/>
          <w:i w:val="false"/>
          <w:iCs w:val="false"/>
          <w:color w:val="1A1A1A"/>
          <w:sz w:val="22"/>
          <w:szCs w:val="22"/>
        </w:rPr>
        <w:t xml:space="preserve">The following indicators represent conditions that require immediate escalation and may result in automatic disqualification from General Contractor consideration, regardless of composite scoring. Any single failure should trigger review by the appropriate approval authority.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
        <w:gridCol w:w="3400"/>
        <w:gridCol w:w="3200"/>
        <w:gridCol w:w="2580"/>
      </w:tblGrid>
      <w:tr>
        <w:trPr>
          <w:tblHeader/>
        </w:trPr>
        <w:tc>
          <w:tcPr>
            <w:tcW w:type="dxa" w:w="180"/>
            <w:tcBorders>
              <w:top w:val="none" w:color="FFFFFF" w:sz="0"/>
              <w:left w:val="none" w:color="FFFFFF" w:sz="0"/>
              <w:bottom w:val="none" w:color="FFFFFF" w:sz="0"/>
              <w:right w:val="none" w:color="FFFFFF" w:sz="0"/>
            </w:tcBorders>
            <w:shd w:fill="1B3A6B" w:val="clear"/>
          </w:tcPr>
          <w:p>
            <w:r>
              <w:t xml:space="preserve"/>
            </w:r>
          </w:p>
        </w:tc>
        <w:tc>
          <w:tcPr>
            <w:tcW w:type="dxa" w:w="3400"/>
            <w:tcBorders>
              <w:top w:val="single" w:color="CCCCCC" w:sz="4"/>
              <w:left w:val="single" w:color="CCCCCC" w:sz="4"/>
              <w:bottom w:val="single" w:color="CCCCCC" w:sz="4"/>
              <w:right w:val="single" w:color="CCCCCC" w:sz="4"/>
            </w:tcBorders>
            <w:shd w:fill="1B3A6B" w:val="clear"/>
            <w:vAlign w:val="center"/>
          </w:tcPr>
          <w:p>
            <w:pPr>
              <w:spacing w:after="80" w:before="80"/>
              <w:jc w:val="left"/>
            </w:pPr>
            <w:r>
              <w:rPr>
                <w:rFonts w:ascii="Arial" w:cs="Arial" w:eastAsia="Arial" w:hAnsi="Arial"/>
                <w:b/>
                <w:bCs/>
                <w:color w:val="FFFFFF"/>
                <w:sz w:val="22"/>
                <w:szCs w:val="22"/>
              </w:rPr>
              <w:t xml:space="preserve">Critical Risk Indicator</w:t>
            </w:r>
          </w:p>
        </w:tc>
        <w:tc>
          <w:tcPr>
            <w:tcW w:type="dxa" w:w="3200"/>
            <w:tcBorders>
              <w:top w:val="single" w:color="CCCCCC" w:sz="4"/>
              <w:left w:val="single" w:color="CCCCCC" w:sz="4"/>
              <w:bottom w:val="single" w:color="CCCCCC" w:sz="4"/>
              <w:right w:val="single" w:color="CCCCCC" w:sz="4"/>
            </w:tcBorders>
            <w:shd w:fill="1B3A6B" w:val="clear"/>
            <w:vAlign w:val="center"/>
          </w:tcPr>
          <w:p>
            <w:pPr>
              <w:spacing w:after="80" w:before="80"/>
              <w:jc w:val="left"/>
            </w:pPr>
            <w:r>
              <w:rPr>
                <w:rFonts w:ascii="Arial" w:cs="Arial" w:eastAsia="Arial" w:hAnsi="Arial"/>
                <w:b/>
                <w:bCs/>
                <w:color w:val="FFFFFF"/>
                <w:sz w:val="22"/>
                <w:szCs w:val="22"/>
              </w:rPr>
              <w:t xml:space="preserve">Threshold / Disqualifying Condition</w:t>
            </w:r>
          </w:p>
        </w:tc>
        <w:tc>
          <w:tcPr>
            <w:tcW w:type="dxa" w:w="2580"/>
            <w:tcBorders>
              <w:top w:val="single" w:color="CCCCCC" w:sz="4"/>
              <w:left w:val="single" w:color="CCCCCC" w:sz="4"/>
              <w:bottom w:val="single" w:color="CCCCCC" w:sz="4"/>
              <w:right w:val="single" w:color="CCCCCC" w:sz="4"/>
            </w:tcBorders>
            <w:shd w:fill="1B3A6B" w:val="clear"/>
            <w:vAlign w:val="center"/>
          </w:tcPr>
          <w:p>
            <w:pPr>
              <w:spacing w:after="80" w:before="80"/>
              <w:jc w:val="center"/>
            </w:pPr>
            <w:r>
              <w:rPr>
                <w:rFonts w:ascii="Arial" w:cs="Arial" w:eastAsia="Arial" w:hAnsi="Arial"/>
                <w:b/>
                <w:bCs/>
                <w:color w:val="FFFFFF"/>
                <w:sz w:val="22"/>
                <w:szCs w:val="22"/>
              </w:rPr>
              <w:t xml:space="preserve">Status Check</w:t>
            </w:r>
          </w:p>
        </w:tc>
      </w:tr>
      <w:tr>
        <w:tc>
          <w:tcPr>
            <w:tcW w:type="dxa" w:w="180"/>
            <w:tcBorders>
              <w:top w:val="none" w:color="FFFFFF" w:sz="0"/>
              <w:left w:val="none" w:color="FFFFFF" w:sz="0"/>
              <w:bottom w:val="none" w:color="FFFFFF" w:sz="0"/>
              <w:right w:val="none" w:color="FFFFFF" w:sz="0"/>
            </w:tcBorders>
            <w:shd w:fill="2E6DA4" w:val="clear"/>
          </w:tcPr>
          <w:p>
            <w:r>
              <w:t xml:space="preserve"/>
            </w:r>
          </w:p>
        </w:tc>
        <w:tc>
          <w:tcPr>
            <w:tcW w:type="dxa" w:w="3400"/>
            <w:tcBorders>
              <w:top w:val="single" w:color="CCCCCC" w:sz="4"/>
              <w:left w:val="single" w:color="CCCCCC" w:sz="4"/>
              <w:bottom w:val="single" w:color="CCCCCC" w:sz="4"/>
              <w:right w:val="single" w:color="CCCCCC" w:sz="4"/>
            </w:tcBorders>
            <w:shd w:fill="FFFFFF" w:val="clear"/>
            <w:vAlign w:val="center"/>
          </w:tcPr>
          <w:p>
            <w:pPr>
              <w:spacing w:after="60" w:before="60"/>
              <w:jc w:val="left"/>
            </w:pPr>
            <w:r>
              <w:rPr>
                <w:rFonts w:ascii="Arial" w:cs="Arial" w:eastAsia="Arial" w:hAnsi="Arial"/>
                <w:b/>
                <w:bCs/>
                <w:color w:val="1A1A1A"/>
                <w:sz w:val="22"/>
                <w:szCs w:val="22"/>
              </w:rPr>
              <w:t xml:space="preserve">Active Litigation</w:t>
            </w:r>
          </w:p>
        </w:tc>
        <w:tc>
          <w:tcPr>
            <w:tcW w:type="dxa" w:w="3200"/>
            <w:tcBorders>
              <w:top w:val="single" w:color="CCCCCC" w:sz="4"/>
              <w:left w:val="single" w:color="CCCCCC" w:sz="4"/>
              <w:bottom w:val="single" w:color="CCCCCC" w:sz="4"/>
              <w:right w:val="single" w:color="CCCCCC" w:sz="4"/>
            </w:tcBorders>
            <w:shd w:fill="FFFFFF" w:val="clear"/>
            <w:vAlign w:val="center"/>
          </w:tcPr>
          <w:p>
            <w:pPr>
              <w:spacing w:after="60" w:before="60"/>
              <w:jc w:val="left"/>
            </w:pPr>
            <w:r>
              <w:rPr>
                <w:rFonts w:ascii="Arial" w:cs="Arial" w:eastAsia="Arial" w:hAnsi="Arial"/>
                <w:b w:val="false"/>
                <w:bCs w:val="false"/>
                <w:color w:val="1A1A1A"/>
                <w:sz w:val="22"/>
                <w:szCs w:val="22"/>
              </w:rPr>
              <w:t xml:space="preserve">Pending or active litigation exceeding $5,000,000</w:t>
            </w:r>
          </w:p>
        </w:tc>
        <w:tc>
          <w:tcPr>
            <w:tcW w:type="dxa" w:w="2580"/>
            <w:tcBorders>
              <w:top w:val="single" w:color="CCCCCC" w:sz="4"/>
              <w:left w:val="single" w:color="CCCCCC" w:sz="4"/>
              <w:bottom w:val="single" w:color="CCCCCC" w:sz="4"/>
              <w:right w:val="single" w:color="CCCCCC" w:sz="4"/>
            </w:tcBorders>
            <w:shd w:fill="FFFFFF" w:val="clear"/>
            <w:vAlign w:val="center"/>
          </w:tcPr>
          <w:p>
            <w:pPr>
              <w:spacing w:after="60" w:before="60"/>
              <w:jc w:val="center"/>
            </w:pPr>
            <w:r>
              <w:rPr>
                <w:rFonts w:ascii="Arial" w:cs="Arial" w:eastAsia="Arial" w:hAnsi="Arial"/>
                <w:b w:val="false"/>
                <w:bCs w:val="false"/>
                <w:color w:val="1A1A1A"/>
                <w:sz w:val="22"/>
                <w:szCs w:val="22"/>
              </w:rPr>
              <w:t xml:space="preserve">☐ Pass   /   ☐ Fail</w:t>
            </w:r>
          </w:p>
        </w:tc>
      </w:tr>
      <w:tr>
        <w:tc>
          <w:tcPr>
            <w:tcW w:type="dxa" w:w="180"/>
            <w:tcBorders>
              <w:top w:val="none" w:color="FFFFFF" w:sz="0"/>
              <w:left w:val="none" w:color="FFFFFF" w:sz="0"/>
              <w:bottom w:val="none" w:color="FFFFFF" w:sz="0"/>
              <w:right w:val="none" w:color="FFFFFF" w:sz="0"/>
            </w:tcBorders>
            <w:shd w:fill="2E6DA4" w:val="clear"/>
          </w:tcPr>
          <w:p>
            <w:r>
              <w:t xml:space="preserve"/>
            </w:r>
          </w:p>
        </w:tc>
        <w:tc>
          <w:tcPr>
            <w:tcW w:type="dxa" w:w="3400"/>
            <w:tcBorders>
              <w:top w:val="single" w:color="CCCCCC" w:sz="4"/>
              <w:left w:val="single" w:color="CCCCCC" w:sz="4"/>
              <w:bottom w:val="single" w:color="CCCCCC" w:sz="4"/>
              <w:right w:val="single" w:color="CCCCCC" w:sz="4"/>
            </w:tcBorders>
            <w:shd w:fill="EDF3FB" w:val="clear"/>
            <w:vAlign w:val="center"/>
          </w:tcPr>
          <w:p>
            <w:pPr>
              <w:spacing w:after="60" w:before="60"/>
              <w:jc w:val="left"/>
            </w:pPr>
            <w:r>
              <w:rPr>
                <w:rFonts w:ascii="Arial" w:cs="Arial" w:eastAsia="Arial" w:hAnsi="Arial"/>
                <w:b/>
                <w:bCs/>
                <w:color w:val="1A1A1A"/>
                <w:sz w:val="22"/>
                <w:szCs w:val="22"/>
              </w:rPr>
              <w:t xml:space="preserve">OSHA Violations</w:t>
            </w:r>
          </w:p>
        </w:tc>
        <w:tc>
          <w:tcPr>
            <w:tcW w:type="dxa" w:w="3200"/>
            <w:tcBorders>
              <w:top w:val="single" w:color="CCCCCC" w:sz="4"/>
              <w:left w:val="single" w:color="CCCCCC" w:sz="4"/>
              <w:bottom w:val="single" w:color="CCCCCC" w:sz="4"/>
              <w:right w:val="single" w:color="CCCCCC" w:sz="4"/>
            </w:tcBorders>
            <w:shd w:fill="EDF3FB" w:val="clear"/>
            <w:vAlign w:val="center"/>
          </w:tcPr>
          <w:p>
            <w:pPr>
              <w:spacing w:after="60" w:before="60"/>
              <w:jc w:val="left"/>
            </w:pPr>
            <w:r>
              <w:rPr>
                <w:rFonts w:ascii="Arial" w:cs="Arial" w:eastAsia="Arial" w:hAnsi="Arial"/>
                <w:b w:val="false"/>
                <w:bCs w:val="false"/>
                <w:color w:val="1A1A1A"/>
                <w:sz w:val="22"/>
                <w:szCs w:val="22"/>
              </w:rPr>
              <w:t xml:space="preserve">Willful or Repeat citations within the past 3 years</w:t>
            </w:r>
          </w:p>
        </w:tc>
        <w:tc>
          <w:tcPr>
            <w:tcW w:type="dxa" w:w="2580"/>
            <w:tcBorders>
              <w:top w:val="single" w:color="CCCCCC" w:sz="4"/>
              <w:left w:val="single" w:color="CCCCCC" w:sz="4"/>
              <w:bottom w:val="single" w:color="CCCCCC" w:sz="4"/>
              <w:right w:val="single" w:color="CCCCCC" w:sz="4"/>
            </w:tcBorders>
            <w:shd w:fill="EDF3FB" w:val="clear"/>
            <w:vAlign w:val="center"/>
          </w:tcPr>
          <w:p>
            <w:pPr>
              <w:spacing w:after="60" w:before="60"/>
              <w:jc w:val="center"/>
            </w:pPr>
            <w:r>
              <w:rPr>
                <w:rFonts w:ascii="Arial" w:cs="Arial" w:eastAsia="Arial" w:hAnsi="Arial"/>
                <w:b w:val="false"/>
                <w:bCs w:val="false"/>
                <w:color w:val="1A1A1A"/>
                <w:sz w:val="22"/>
                <w:szCs w:val="22"/>
              </w:rPr>
              <w:t xml:space="preserve">☐ Pass   /   ☐ Fail</w:t>
            </w:r>
          </w:p>
        </w:tc>
      </w:tr>
      <w:tr>
        <w:tc>
          <w:tcPr>
            <w:tcW w:type="dxa" w:w="180"/>
            <w:tcBorders>
              <w:top w:val="none" w:color="FFFFFF" w:sz="0"/>
              <w:left w:val="none" w:color="FFFFFF" w:sz="0"/>
              <w:bottom w:val="none" w:color="FFFFFF" w:sz="0"/>
              <w:right w:val="none" w:color="FFFFFF" w:sz="0"/>
            </w:tcBorders>
            <w:shd w:fill="2E6DA4" w:val="clear"/>
          </w:tcPr>
          <w:p>
            <w:r>
              <w:t xml:space="preserve"/>
            </w:r>
          </w:p>
        </w:tc>
        <w:tc>
          <w:tcPr>
            <w:tcW w:type="dxa" w:w="3400"/>
            <w:tcBorders>
              <w:top w:val="single" w:color="CCCCCC" w:sz="4"/>
              <w:left w:val="single" w:color="CCCCCC" w:sz="4"/>
              <w:bottom w:val="single" w:color="CCCCCC" w:sz="4"/>
              <w:right w:val="single" w:color="CCCCCC" w:sz="4"/>
            </w:tcBorders>
            <w:shd w:fill="FFFFFF" w:val="clear"/>
            <w:vAlign w:val="center"/>
          </w:tcPr>
          <w:p>
            <w:pPr>
              <w:spacing w:after="60" w:before="60"/>
              <w:jc w:val="left"/>
            </w:pPr>
            <w:r>
              <w:rPr>
                <w:rFonts w:ascii="Arial" w:cs="Arial" w:eastAsia="Arial" w:hAnsi="Arial"/>
                <w:b/>
                <w:bCs/>
                <w:color w:val="1A1A1A"/>
                <w:sz w:val="22"/>
                <w:szCs w:val="22"/>
              </w:rPr>
              <w:t xml:space="preserve">Financial Distress</w:t>
            </w:r>
          </w:p>
        </w:tc>
        <w:tc>
          <w:tcPr>
            <w:tcW w:type="dxa" w:w="3200"/>
            <w:tcBorders>
              <w:top w:val="single" w:color="CCCCCC" w:sz="4"/>
              <w:left w:val="single" w:color="CCCCCC" w:sz="4"/>
              <w:bottom w:val="single" w:color="CCCCCC" w:sz="4"/>
              <w:right w:val="single" w:color="CCCCCC" w:sz="4"/>
            </w:tcBorders>
            <w:shd w:fill="FFFFFF" w:val="clear"/>
            <w:vAlign w:val="center"/>
          </w:tcPr>
          <w:p>
            <w:pPr>
              <w:spacing w:after="60" w:before="60"/>
              <w:jc w:val="left"/>
            </w:pPr>
            <w:r>
              <w:rPr>
                <w:rFonts w:ascii="Arial" w:cs="Arial" w:eastAsia="Arial" w:hAnsi="Arial"/>
                <w:b w:val="false"/>
                <w:bCs w:val="false"/>
                <w:color w:val="1A1A1A"/>
                <w:sz w:val="22"/>
                <w:szCs w:val="22"/>
              </w:rPr>
              <w:t xml:space="preserve">Negative cash flow, covenant violations, bankruptcy filing, or formal insolvency</w:t>
            </w:r>
          </w:p>
        </w:tc>
        <w:tc>
          <w:tcPr>
            <w:tcW w:type="dxa" w:w="2580"/>
            <w:tcBorders>
              <w:top w:val="single" w:color="CCCCCC" w:sz="4"/>
              <w:left w:val="single" w:color="CCCCCC" w:sz="4"/>
              <w:bottom w:val="single" w:color="CCCCCC" w:sz="4"/>
              <w:right w:val="single" w:color="CCCCCC" w:sz="4"/>
            </w:tcBorders>
            <w:shd w:fill="FFFFFF" w:val="clear"/>
            <w:vAlign w:val="center"/>
          </w:tcPr>
          <w:p>
            <w:pPr>
              <w:spacing w:after="60" w:before="60"/>
              <w:jc w:val="center"/>
            </w:pPr>
            <w:r>
              <w:rPr>
                <w:rFonts w:ascii="Arial" w:cs="Arial" w:eastAsia="Arial" w:hAnsi="Arial"/>
                <w:b w:val="false"/>
                <w:bCs w:val="false"/>
                <w:color w:val="1A1A1A"/>
                <w:sz w:val="22"/>
                <w:szCs w:val="22"/>
              </w:rPr>
              <w:t xml:space="preserve">☐ Pass   /   ☐ Fail</w:t>
            </w:r>
          </w:p>
        </w:tc>
      </w:tr>
      <w:tr>
        <w:tc>
          <w:tcPr>
            <w:tcW w:type="dxa" w:w="180"/>
            <w:tcBorders>
              <w:top w:val="none" w:color="FFFFFF" w:sz="0"/>
              <w:left w:val="none" w:color="FFFFFF" w:sz="0"/>
              <w:bottom w:val="none" w:color="FFFFFF" w:sz="0"/>
              <w:right w:val="none" w:color="FFFFFF" w:sz="0"/>
            </w:tcBorders>
            <w:shd w:fill="2E6DA4" w:val="clear"/>
          </w:tcPr>
          <w:p>
            <w:r>
              <w:t xml:space="preserve"/>
            </w:r>
          </w:p>
        </w:tc>
        <w:tc>
          <w:tcPr>
            <w:tcW w:type="dxa" w:w="3400"/>
            <w:tcBorders>
              <w:top w:val="single" w:color="CCCCCC" w:sz="4"/>
              <w:left w:val="single" w:color="CCCCCC" w:sz="4"/>
              <w:bottom w:val="single" w:color="CCCCCC" w:sz="4"/>
              <w:right w:val="single" w:color="CCCCCC" w:sz="4"/>
            </w:tcBorders>
            <w:shd w:fill="EDF3FB" w:val="clear"/>
            <w:vAlign w:val="center"/>
          </w:tcPr>
          <w:p>
            <w:pPr>
              <w:spacing w:after="60" w:before="60"/>
              <w:jc w:val="left"/>
            </w:pPr>
            <w:r>
              <w:rPr>
                <w:rFonts w:ascii="Arial" w:cs="Arial" w:eastAsia="Arial" w:hAnsi="Arial"/>
                <w:b/>
                <w:bCs/>
                <w:color w:val="1A1A1A"/>
                <w:sz w:val="22"/>
                <w:szCs w:val="22"/>
              </w:rPr>
              <w:t xml:space="preserve">Debarment Status</w:t>
            </w:r>
          </w:p>
        </w:tc>
        <w:tc>
          <w:tcPr>
            <w:tcW w:type="dxa" w:w="3200"/>
            <w:tcBorders>
              <w:top w:val="single" w:color="CCCCCC" w:sz="4"/>
              <w:left w:val="single" w:color="CCCCCC" w:sz="4"/>
              <w:bottom w:val="single" w:color="CCCCCC" w:sz="4"/>
              <w:right w:val="single" w:color="CCCCCC" w:sz="4"/>
            </w:tcBorders>
            <w:shd w:fill="EDF3FB" w:val="clear"/>
            <w:vAlign w:val="center"/>
          </w:tcPr>
          <w:p>
            <w:pPr>
              <w:spacing w:after="60" w:before="60"/>
              <w:jc w:val="left"/>
            </w:pPr>
            <w:r>
              <w:rPr>
                <w:rFonts w:ascii="Arial" w:cs="Arial" w:eastAsia="Arial" w:hAnsi="Arial"/>
                <w:b w:val="false"/>
                <w:bCs w:val="false"/>
                <w:color w:val="1A1A1A"/>
                <w:sz w:val="22"/>
                <w:szCs w:val="22"/>
              </w:rPr>
              <w:t xml:space="preserve">Any active federal, state, or local debarment or exclusion from public contracts</w:t>
            </w:r>
          </w:p>
        </w:tc>
        <w:tc>
          <w:tcPr>
            <w:tcW w:type="dxa" w:w="2580"/>
            <w:tcBorders>
              <w:top w:val="single" w:color="CCCCCC" w:sz="4"/>
              <w:left w:val="single" w:color="CCCCCC" w:sz="4"/>
              <w:bottom w:val="single" w:color="CCCCCC" w:sz="4"/>
              <w:right w:val="single" w:color="CCCCCC" w:sz="4"/>
            </w:tcBorders>
            <w:shd w:fill="EDF3FB" w:val="clear"/>
            <w:vAlign w:val="center"/>
          </w:tcPr>
          <w:p>
            <w:pPr>
              <w:spacing w:after="60" w:before="60"/>
              <w:jc w:val="center"/>
            </w:pPr>
            <w:r>
              <w:rPr>
                <w:rFonts w:ascii="Arial" w:cs="Arial" w:eastAsia="Arial" w:hAnsi="Arial"/>
                <w:b w:val="false"/>
                <w:bCs w:val="false"/>
                <w:color w:val="1A1A1A"/>
                <w:sz w:val="22"/>
                <w:szCs w:val="22"/>
              </w:rPr>
              <w:t xml:space="preserve">☐ Pass   /   ☐ Fail</w:t>
            </w:r>
          </w:p>
        </w:tc>
      </w:tr>
      <w:tr>
        <w:tc>
          <w:tcPr>
            <w:tcW w:type="dxa" w:w="180"/>
            <w:tcBorders>
              <w:top w:val="none" w:color="FFFFFF" w:sz="0"/>
              <w:left w:val="none" w:color="FFFFFF" w:sz="0"/>
              <w:bottom w:val="none" w:color="FFFFFF" w:sz="0"/>
              <w:right w:val="none" w:color="FFFFFF" w:sz="0"/>
            </w:tcBorders>
            <w:shd w:fill="2E6DA4" w:val="clear"/>
          </w:tcPr>
          <w:p>
            <w:r>
              <w:t xml:space="preserve"/>
            </w:r>
          </w:p>
        </w:tc>
        <w:tc>
          <w:tcPr>
            <w:tcW w:type="dxa" w:w="3400"/>
            <w:tcBorders>
              <w:top w:val="single" w:color="CCCCCC" w:sz="4"/>
              <w:left w:val="single" w:color="CCCCCC" w:sz="4"/>
              <w:bottom w:val="single" w:color="CCCCCC" w:sz="4"/>
              <w:right w:val="single" w:color="CCCCCC" w:sz="4"/>
            </w:tcBorders>
            <w:shd w:fill="FFFFFF" w:val="clear"/>
            <w:vAlign w:val="center"/>
          </w:tcPr>
          <w:p>
            <w:pPr>
              <w:spacing w:after="60" w:before="60"/>
              <w:jc w:val="left"/>
            </w:pPr>
            <w:r>
              <w:rPr>
                <w:rFonts w:ascii="Arial" w:cs="Arial" w:eastAsia="Arial" w:hAnsi="Arial"/>
                <w:b/>
                <w:bCs/>
                <w:color w:val="1A1A1A"/>
                <w:sz w:val="22"/>
                <w:szCs w:val="22"/>
              </w:rPr>
              <w:t xml:space="preserve">Safety Metrics</w:t>
            </w:r>
          </w:p>
        </w:tc>
        <w:tc>
          <w:tcPr>
            <w:tcW w:type="dxa" w:w="3200"/>
            <w:tcBorders>
              <w:top w:val="single" w:color="CCCCCC" w:sz="4"/>
              <w:left w:val="single" w:color="CCCCCC" w:sz="4"/>
              <w:bottom w:val="single" w:color="CCCCCC" w:sz="4"/>
              <w:right w:val="single" w:color="CCCCCC" w:sz="4"/>
            </w:tcBorders>
            <w:shd w:fill="FFFFFF" w:val="clear"/>
            <w:vAlign w:val="center"/>
          </w:tcPr>
          <w:p>
            <w:pPr>
              <w:spacing w:after="60" w:before="60"/>
              <w:jc w:val="left"/>
            </w:pPr>
            <w:r>
              <w:rPr>
                <w:rFonts w:ascii="Arial" w:cs="Arial" w:eastAsia="Arial" w:hAnsi="Arial"/>
                <w:b w:val="false"/>
                <w:bCs w:val="false"/>
                <w:color w:val="1A1A1A"/>
                <w:sz w:val="22"/>
                <w:szCs w:val="22"/>
              </w:rPr>
              <w:t xml:space="preserve">EMR &gt; 1.2 or TRIR &gt; 3.0 (3-year rolling average)</w:t>
            </w:r>
          </w:p>
        </w:tc>
        <w:tc>
          <w:tcPr>
            <w:tcW w:type="dxa" w:w="2580"/>
            <w:tcBorders>
              <w:top w:val="single" w:color="CCCCCC" w:sz="4"/>
              <w:left w:val="single" w:color="CCCCCC" w:sz="4"/>
              <w:bottom w:val="single" w:color="CCCCCC" w:sz="4"/>
              <w:right w:val="single" w:color="CCCCCC" w:sz="4"/>
            </w:tcBorders>
            <w:shd w:fill="FFFFFF" w:val="clear"/>
            <w:vAlign w:val="center"/>
          </w:tcPr>
          <w:p>
            <w:pPr>
              <w:spacing w:after="60" w:before="60"/>
              <w:jc w:val="center"/>
            </w:pPr>
            <w:r>
              <w:rPr>
                <w:rFonts w:ascii="Arial" w:cs="Arial" w:eastAsia="Arial" w:hAnsi="Arial"/>
                <w:b w:val="false"/>
                <w:bCs w:val="false"/>
                <w:color w:val="1A1A1A"/>
                <w:sz w:val="22"/>
                <w:szCs w:val="22"/>
              </w:rPr>
              <w:t xml:space="preserve">☐ Pass   /   ☐ Fail</w:t>
            </w:r>
          </w:p>
        </w:tc>
      </w:tr>
      <w:tr>
        <w:tc>
          <w:tcPr>
            <w:tcW w:type="dxa" w:w="180"/>
            <w:tcBorders>
              <w:top w:val="none" w:color="FFFFFF" w:sz="0"/>
              <w:left w:val="none" w:color="FFFFFF" w:sz="0"/>
              <w:bottom w:val="none" w:color="FFFFFF" w:sz="0"/>
              <w:right w:val="none" w:color="FFFFFF" w:sz="0"/>
            </w:tcBorders>
            <w:shd w:fill="2E6DA4" w:val="clear"/>
          </w:tcPr>
          <w:p>
            <w:r>
              <w:t xml:space="preserve"/>
            </w:r>
          </w:p>
        </w:tc>
        <w:tc>
          <w:tcPr>
            <w:tcW w:type="dxa" w:w="3400"/>
            <w:tcBorders>
              <w:top w:val="single" w:color="CCCCCC" w:sz="4"/>
              <w:left w:val="single" w:color="CCCCCC" w:sz="4"/>
              <w:bottom w:val="single" w:color="CCCCCC" w:sz="4"/>
              <w:right w:val="single" w:color="CCCCCC" w:sz="4"/>
            </w:tcBorders>
            <w:shd w:fill="EDF3FB" w:val="clear"/>
            <w:vAlign w:val="center"/>
          </w:tcPr>
          <w:p>
            <w:pPr>
              <w:spacing w:after="60" w:before="60"/>
              <w:jc w:val="left"/>
            </w:pPr>
            <w:r>
              <w:rPr>
                <w:rFonts w:ascii="Arial" w:cs="Arial" w:eastAsia="Arial" w:hAnsi="Arial"/>
                <w:b/>
                <w:bCs/>
                <w:color w:val="1A1A1A"/>
                <w:sz w:val="22"/>
                <w:szCs w:val="22"/>
              </w:rPr>
              <w:t xml:space="preserve">Bond Capacity</w:t>
            </w:r>
          </w:p>
        </w:tc>
        <w:tc>
          <w:tcPr>
            <w:tcW w:type="dxa" w:w="3200"/>
            <w:tcBorders>
              <w:top w:val="single" w:color="CCCCCC" w:sz="4"/>
              <w:left w:val="single" w:color="CCCCCC" w:sz="4"/>
              <w:bottom w:val="single" w:color="CCCCCC" w:sz="4"/>
              <w:right w:val="single" w:color="CCCCCC" w:sz="4"/>
            </w:tcBorders>
            <w:shd w:fill="EDF3FB" w:val="clear"/>
            <w:vAlign w:val="center"/>
          </w:tcPr>
          <w:p>
            <w:pPr>
              <w:spacing w:after="60" w:before="60"/>
              <w:jc w:val="left"/>
            </w:pPr>
            <w:r>
              <w:rPr>
                <w:rFonts w:ascii="Arial" w:cs="Arial" w:eastAsia="Arial" w:hAnsi="Arial"/>
                <w:b w:val="false"/>
                <w:bCs w:val="false"/>
                <w:color w:val="1A1A1A"/>
                <w:sz w:val="22"/>
                <w:szCs w:val="22"/>
              </w:rPr>
              <w:t xml:space="preserve">Bonding capacity insufficient for project size or scope requirements</w:t>
            </w:r>
          </w:p>
        </w:tc>
        <w:tc>
          <w:tcPr>
            <w:tcW w:type="dxa" w:w="2580"/>
            <w:tcBorders>
              <w:top w:val="single" w:color="CCCCCC" w:sz="4"/>
              <w:left w:val="single" w:color="CCCCCC" w:sz="4"/>
              <w:bottom w:val="single" w:color="CCCCCC" w:sz="4"/>
              <w:right w:val="single" w:color="CCCCCC" w:sz="4"/>
            </w:tcBorders>
            <w:shd w:fill="EDF3FB" w:val="clear"/>
            <w:vAlign w:val="center"/>
          </w:tcPr>
          <w:p>
            <w:pPr>
              <w:spacing w:after="60" w:before="60"/>
              <w:jc w:val="center"/>
            </w:pPr>
            <w:r>
              <w:rPr>
                <w:rFonts w:ascii="Arial" w:cs="Arial" w:eastAsia="Arial" w:hAnsi="Arial"/>
                <w:b w:val="false"/>
                <w:bCs w:val="false"/>
                <w:color w:val="1A1A1A"/>
                <w:sz w:val="22"/>
                <w:szCs w:val="22"/>
              </w:rPr>
              <w:t xml:space="preserve">☐ Pass   /   ☐ Fail</w:t>
            </w:r>
          </w:p>
        </w:tc>
      </w:tr>
      <w:tr>
        <w:tc>
          <w:tcPr>
            <w:tcW w:type="dxa" w:w="180"/>
            <w:tcBorders>
              <w:top w:val="none" w:color="FFFFFF" w:sz="0"/>
              <w:left w:val="none" w:color="FFFFFF" w:sz="0"/>
              <w:bottom w:val="none" w:color="FFFFFF" w:sz="0"/>
              <w:right w:val="none" w:color="FFFFFF" w:sz="0"/>
            </w:tcBorders>
            <w:shd w:fill="2E6DA4" w:val="clear"/>
          </w:tcPr>
          <w:p>
            <w:r>
              <w:t xml:space="preserve"/>
            </w:r>
          </w:p>
        </w:tc>
        <w:tc>
          <w:tcPr>
            <w:tcW w:type="dxa" w:w="3400"/>
            <w:tcBorders>
              <w:top w:val="single" w:color="CCCCCC" w:sz="4"/>
              <w:left w:val="single" w:color="CCCCCC" w:sz="4"/>
              <w:bottom w:val="single" w:color="CCCCCC" w:sz="4"/>
              <w:right w:val="single" w:color="CCCCCC" w:sz="4"/>
            </w:tcBorders>
            <w:shd w:fill="FFFFFF" w:val="clear"/>
            <w:vAlign w:val="center"/>
          </w:tcPr>
          <w:p>
            <w:pPr>
              <w:spacing w:after="60" w:before="60"/>
              <w:jc w:val="left"/>
            </w:pPr>
            <w:r>
              <w:rPr>
                <w:rFonts w:ascii="Arial" w:cs="Arial" w:eastAsia="Arial" w:hAnsi="Arial"/>
                <w:b/>
                <w:bCs/>
                <w:color w:val="1A1A1A"/>
                <w:sz w:val="22"/>
                <w:szCs w:val="22"/>
              </w:rPr>
              <w:t xml:space="preserve">License Status</w:t>
            </w:r>
          </w:p>
        </w:tc>
        <w:tc>
          <w:tcPr>
            <w:tcW w:type="dxa" w:w="3200"/>
            <w:tcBorders>
              <w:top w:val="single" w:color="CCCCCC" w:sz="4"/>
              <w:left w:val="single" w:color="CCCCCC" w:sz="4"/>
              <w:bottom w:val="single" w:color="CCCCCC" w:sz="4"/>
              <w:right w:val="single" w:color="CCCCCC" w:sz="4"/>
            </w:tcBorders>
            <w:shd w:fill="FFFFFF" w:val="clear"/>
            <w:vAlign w:val="center"/>
          </w:tcPr>
          <w:p>
            <w:pPr>
              <w:spacing w:after="60" w:before="60"/>
              <w:jc w:val="left"/>
            </w:pPr>
            <w:r>
              <w:rPr>
                <w:rFonts w:ascii="Arial" w:cs="Arial" w:eastAsia="Arial" w:hAnsi="Arial"/>
                <w:b w:val="false"/>
                <w:bCs w:val="false"/>
                <w:color w:val="1A1A1A"/>
                <w:sz w:val="22"/>
                <w:szCs w:val="22"/>
              </w:rPr>
              <w:t xml:space="preserve">Expired, suspended, or revoked contractor licenses required for project work</w:t>
            </w:r>
          </w:p>
        </w:tc>
        <w:tc>
          <w:tcPr>
            <w:tcW w:type="dxa" w:w="2580"/>
            <w:tcBorders>
              <w:top w:val="single" w:color="CCCCCC" w:sz="4"/>
              <w:left w:val="single" w:color="CCCCCC" w:sz="4"/>
              <w:bottom w:val="single" w:color="CCCCCC" w:sz="4"/>
              <w:right w:val="single" w:color="CCCCCC" w:sz="4"/>
            </w:tcBorders>
            <w:shd w:fill="FFFFFF" w:val="clear"/>
            <w:vAlign w:val="center"/>
          </w:tcPr>
          <w:p>
            <w:pPr>
              <w:spacing w:after="60" w:before="60"/>
              <w:jc w:val="center"/>
            </w:pPr>
            <w:r>
              <w:rPr>
                <w:rFonts w:ascii="Arial" w:cs="Arial" w:eastAsia="Arial" w:hAnsi="Arial"/>
                <w:b w:val="false"/>
                <w:bCs w:val="false"/>
                <w:color w:val="1A1A1A"/>
                <w:sz w:val="22"/>
                <w:szCs w:val="22"/>
              </w:rPr>
              <w:t xml:space="preserve">☐ Pass   /   ☐ Fail</w:t>
            </w:r>
          </w:p>
        </w:tc>
      </w:tr>
    </w:tbl>
    <w:p>
      <w:pPr>
        <w:spacing w:after="14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00"/>
      </w:tblGrid>
      <w:tr>
        <w:tc>
          <w:tcPr>
            <w:tcW w:type="dxa" w:w="9360"/>
            <w:tcBorders>
              <w:top w:val="none" w:color="FFFFFF" w:sz="0"/>
              <w:left w:val="single" w:color="2E6DA4" w:sz="24"/>
              <w:bottom w:val="none" w:color="FFFFFF" w:sz="0"/>
              <w:right w:val="none" w:color="FFFFFF" w:sz="0"/>
            </w:tcBorders>
            <w:shd w:fill="EEF5FC" w:val="clear"/>
          </w:tcPr>
          <w:p>
            <w:pPr>
              <w:spacing w:after="80" w:before="80"/>
            </w:pPr>
            <w:r>
              <w:rPr>
                <w:rFonts w:ascii="Arial" w:cs="Arial" w:eastAsia="Arial" w:hAnsi="Arial"/>
                <w:b/>
                <w:bCs/>
                <w:color w:val="2E6DA4"/>
                <w:sz w:val="20"/>
                <w:szCs w:val="20"/>
              </w:rPr>
              <w:t xml:space="preserve">NOTE: </w:t>
            </w:r>
            <w:r>
              <w:rPr>
                <w:rFonts w:ascii="Arial" w:cs="Arial" w:eastAsia="Arial" w:hAnsi="Arial"/>
                <w:b w:val="false"/>
                <w:bCs w:val="false"/>
                <w:i/>
                <w:iCs/>
                <w:color w:val="1A1A1A"/>
                <w:sz w:val="20"/>
                <w:szCs w:val="20"/>
              </w:rPr>
              <w:t xml:space="preserve">A "Fail" on any indicator above requires immediate escalation to VP/Executive level before proceeding with scoring. Critical Risk Indicators are evaluated independently of the composite scoring in Sections B–F.</w:t>
            </w:r>
          </w:p>
        </w:tc>
      </w:tr>
    </w:tbl>
    <w:p>
      <w:pPr>
        <w:spacing w:after="20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00"/>
      </w:tblGrid>
      <w:tr>
        <w:tc>
          <w:tcPr>
            <w:tcW w:type="dxa" w:w="9360"/>
            <w:tcBorders>
              <w:top w:val="none" w:color="FFFFFF" w:sz="0"/>
              <w:left w:val="none" w:color="FFFFFF" w:sz="0"/>
              <w:bottom w:val="none" w:color="FFFFFF" w:sz="0"/>
              <w:right w:val="none" w:color="FFFFFF" w:sz="0"/>
            </w:tcBorders>
            <w:shd w:fill="1B3A6B" w:val="clear"/>
          </w:tcPr>
          <w:p>
            <w:pPr>
              <w:spacing w:after="120" w:before="120"/>
            </w:pPr>
            <w:r>
              <w:rPr>
                <w:rFonts w:ascii="Arial" w:cs="Arial" w:eastAsia="Arial" w:hAnsi="Arial"/>
                <w:b/>
                <w:bCs/>
                <w:color w:val="8AB4D8"/>
                <w:sz w:val="26"/>
                <w:szCs w:val="26"/>
              </w:rPr>
              <w:t xml:space="preserve">SECTION B  </w:t>
            </w:r>
            <w:r>
              <w:rPr>
                <w:rFonts w:ascii="Arial" w:cs="Arial" w:eastAsia="Arial" w:hAnsi="Arial"/>
                <w:b/>
                <w:bCs/>
                <w:color w:val="FFFFFF"/>
                <w:sz w:val="26"/>
                <w:szCs w:val="26"/>
              </w:rPr>
              <w:t xml:space="preserve">Weighted Risk Categories</w:t>
            </w:r>
          </w:p>
        </w:tc>
      </w:tr>
    </w:tbl>
    <w:p>
      <w:pPr>
        <w:spacing w:after="140" w:before="0"/>
      </w:pPr>
      <w:r>
        <w:t xml:space="preserve"/>
      </w:r>
    </w:p>
    <w:p>
      <w:pPr>
        <w:spacing w:after="160" w:before="0" w:line="276"/>
        <w:jc w:val="left"/>
      </w:pPr>
      <w:r>
        <w:rPr>
          <w:rFonts w:ascii="Arial" w:cs="Arial" w:eastAsia="Arial" w:hAnsi="Arial"/>
          <w:b w:val="false"/>
          <w:bCs w:val="false"/>
          <w:i w:val="false"/>
          <w:iCs w:val="false"/>
          <w:color w:val="1A1A1A"/>
          <w:sz w:val="22"/>
          <w:szCs w:val="22"/>
        </w:rPr>
        <w:t xml:space="preserve">Each of the six risk categories below is assigned a weight reflecting its relative importance to overall General Contractor risk. Scores are assigned on a 1–4 scale for each category (see Section C for detailed rubrics). The maximum composite score is 400 points.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120"/>
        <w:gridCol w:w="1120"/>
        <w:gridCol w:w="4320"/>
      </w:tblGrid>
      <w:tr>
        <w:trPr>
          <w:tblHeader/>
        </w:trPr>
        <w:tc>
          <w:tcPr>
            <w:tcW w:type="dxa" w:w="2800"/>
            <w:tcBorders>
              <w:top w:val="single" w:color="CCCCCC" w:sz="4"/>
              <w:left w:val="single" w:color="CCCCCC" w:sz="4"/>
              <w:bottom w:val="single" w:color="CCCCCC" w:sz="4"/>
              <w:right w:val="single" w:color="CCCCCC" w:sz="4"/>
            </w:tcBorders>
            <w:shd w:fill="1B3A6B" w:val="clear"/>
            <w:vAlign w:val="center"/>
          </w:tcPr>
          <w:p>
            <w:pPr>
              <w:spacing w:after="80" w:before="80"/>
              <w:jc w:val="left"/>
            </w:pPr>
            <w:r>
              <w:rPr>
                <w:rFonts w:ascii="Arial" w:cs="Arial" w:eastAsia="Arial" w:hAnsi="Arial"/>
                <w:b/>
                <w:bCs/>
                <w:color w:val="FFFFFF"/>
                <w:sz w:val="22"/>
                <w:szCs w:val="22"/>
              </w:rPr>
              <w:t xml:space="preserve">Risk Category</w:t>
            </w:r>
          </w:p>
        </w:tc>
        <w:tc>
          <w:tcPr>
            <w:tcW w:type="dxa" w:w="1120"/>
            <w:tcBorders>
              <w:top w:val="single" w:color="CCCCCC" w:sz="4"/>
              <w:left w:val="single" w:color="CCCCCC" w:sz="4"/>
              <w:bottom w:val="single" w:color="CCCCCC" w:sz="4"/>
              <w:right w:val="single" w:color="CCCCCC" w:sz="4"/>
            </w:tcBorders>
            <w:shd w:fill="1B3A6B" w:val="clear"/>
            <w:vAlign w:val="center"/>
          </w:tcPr>
          <w:p>
            <w:pPr>
              <w:spacing w:after="80" w:before="80"/>
              <w:jc w:val="center"/>
            </w:pPr>
            <w:r>
              <w:rPr>
                <w:rFonts w:ascii="Arial" w:cs="Arial" w:eastAsia="Arial" w:hAnsi="Arial"/>
                <w:b/>
                <w:bCs/>
                <w:color w:val="FFFFFF"/>
                <w:sz w:val="22"/>
                <w:szCs w:val="22"/>
              </w:rPr>
              <w:t xml:space="preserve">Weight</w:t>
            </w:r>
          </w:p>
        </w:tc>
        <w:tc>
          <w:tcPr>
            <w:tcW w:type="dxa" w:w="1120"/>
            <w:tcBorders>
              <w:top w:val="single" w:color="CCCCCC" w:sz="4"/>
              <w:left w:val="single" w:color="CCCCCC" w:sz="4"/>
              <w:bottom w:val="single" w:color="CCCCCC" w:sz="4"/>
              <w:right w:val="single" w:color="CCCCCC" w:sz="4"/>
            </w:tcBorders>
            <w:shd w:fill="1B3A6B" w:val="clear"/>
            <w:vAlign w:val="center"/>
          </w:tcPr>
          <w:p>
            <w:pPr>
              <w:spacing w:after="80" w:before="80"/>
              <w:jc w:val="center"/>
            </w:pPr>
            <w:r>
              <w:rPr>
                <w:rFonts w:ascii="Arial" w:cs="Arial" w:eastAsia="Arial" w:hAnsi="Arial"/>
                <w:b/>
                <w:bCs/>
                <w:color w:val="FFFFFF"/>
                <w:sz w:val="22"/>
                <w:szCs w:val="22"/>
              </w:rPr>
              <w:t xml:space="preserve">Max Score</w:t>
            </w:r>
          </w:p>
        </w:tc>
        <w:tc>
          <w:tcPr>
            <w:tcW w:type="dxa" w:w="4320"/>
            <w:tcBorders>
              <w:top w:val="single" w:color="CCCCCC" w:sz="4"/>
              <w:left w:val="single" w:color="CCCCCC" w:sz="4"/>
              <w:bottom w:val="single" w:color="CCCCCC" w:sz="4"/>
              <w:right w:val="single" w:color="CCCCCC" w:sz="4"/>
            </w:tcBorders>
            <w:shd w:fill="1B3A6B" w:val="clear"/>
            <w:vAlign w:val="center"/>
          </w:tcPr>
          <w:p>
            <w:pPr>
              <w:spacing w:after="80" w:before="80"/>
              <w:jc w:val="left"/>
            </w:pPr>
            <w:r>
              <w:rPr>
                <w:rFonts w:ascii="Arial" w:cs="Arial" w:eastAsia="Arial" w:hAnsi="Arial"/>
                <w:b/>
                <w:bCs/>
                <w:color w:val="FFFFFF"/>
                <w:sz w:val="22"/>
                <w:szCs w:val="22"/>
              </w:rPr>
              <w:t xml:space="preserve">Rationale</w:t>
            </w:r>
          </w:p>
        </w:tc>
      </w:tr>
      <w:tr>
        <w:tc>
          <w:tcPr>
            <w:tcW w:type="dxa" w:w="2800"/>
            <w:tcBorders>
              <w:top w:val="single" w:color="CCCCCC" w:sz="4"/>
              <w:left w:val="single" w:color="CCCCCC" w:sz="4"/>
              <w:bottom w:val="single" w:color="CCCCCC" w:sz="4"/>
              <w:right w:val="single" w:color="CCCCCC" w:sz="4"/>
            </w:tcBorders>
            <w:shd w:fill="FFFFFF" w:val="clear"/>
            <w:vAlign w:val="center"/>
          </w:tcPr>
          <w:p>
            <w:pPr>
              <w:spacing w:after="60" w:before="60"/>
              <w:jc w:val="left"/>
            </w:pPr>
            <w:r>
              <w:rPr>
                <w:rFonts w:ascii="Arial" w:cs="Arial" w:eastAsia="Arial" w:hAnsi="Arial"/>
                <w:b/>
                <w:bCs/>
                <w:color w:val="1A1A1A"/>
                <w:sz w:val="22"/>
                <w:szCs w:val="22"/>
              </w:rPr>
              <w:t xml:space="preserve">Financial Stability</w:t>
            </w:r>
          </w:p>
        </w:tc>
        <w:tc>
          <w:tcPr>
            <w:tcW w:type="dxa" w:w="1120"/>
            <w:tcBorders>
              <w:top w:val="single" w:color="CCCCCC" w:sz="4"/>
              <w:left w:val="single" w:color="CCCCCC" w:sz="4"/>
              <w:bottom w:val="single" w:color="CCCCCC" w:sz="4"/>
              <w:right w:val="single" w:color="CCCCCC" w:sz="4"/>
            </w:tcBorders>
            <w:shd w:fill="FFFFFF" w:val="clear"/>
            <w:vAlign w:val="center"/>
          </w:tcPr>
          <w:p>
            <w:pPr>
              <w:spacing w:after="60" w:before="60"/>
              <w:jc w:val="center"/>
            </w:pPr>
            <w:r>
              <w:rPr>
                <w:rFonts w:ascii="Arial" w:cs="Arial" w:eastAsia="Arial" w:hAnsi="Arial"/>
                <w:b w:val="false"/>
                <w:bCs w:val="false"/>
                <w:color w:val="1A1A1A"/>
                <w:sz w:val="22"/>
                <w:szCs w:val="22"/>
              </w:rPr>
              <w:t xml:space="preserve">30%</w:t>
            </w:r>
          </w:p>
        </w:tc>
        <w:tc>
          <w:tcPr>
            <w:tcW w:type="dxa" w:w="1120"/>
            <w:tcBorders>
              <w:top w:val="single" w:color="CCCCCC" w:sz="4"/>
              <w:left w:val="single" w:color="CCCCCC" w:sz="4"/>
              <w:bottom w:val="single" w:color="CCCCCC" w:sz="4"/>
              <w:right w:val="single" w:color="CCCCCC" w:sz="4"/>
            </w:tcBorders>
            <w:shd w:fill="FFFFFF" w:val="clear"/>
            <w:vAlign w:val="center"/>
          </w:tcPr>
          <w:p>
            <w:pPr>
              <w:spacing w:after="60" w:before="60"/>
              <w:jc w:val="center"/>
            </w:pPr>
            <w:r>
              <w:rPr>
                <w:rFonts w:ascii="Arial" w:cs="Arial" w:eastAsia="Arial" w:hAnsi="Arial"/>
                <w:b w:val="false"/>
                <w:bCs w:val="false"/>
                <w:color w:val="1A1A1A"/>
                <w:sz w:val="22"/>
                <w:szCs w:val="22"/>
              </w:rPr>
              <w:t xml:space="preserve">120 pts</w:t>
            </w:r>
          </w:p>
        </w:tc>
        <w:tc>
          <w:tcPr>
            <w:tcW w:type="dxa" w:w="4320"/>
            <w:tcBorders>
              <w:top w:val="single" w:color="CCCCCC" w:sz="4"/>
              <w:left w:val="single" w:color="CCCCCC" w:sz="4"/>
              <w:bottom w:val="single" w:color="CCCCCC" w:sz="4"/>
              <w:right w:val="single" w:color="CCCCCC" w:sz="4"/>
            </w:tcBorders>
            <w:shd w:fill="FFFFFF" w:val="clear"/>
            <w:vAlign w:val="center"/>
          </w:tcPr>
          <w:p>
            <w:pPr>
              <w:spacing w:after="60" w:before="60"/>
              <w:jc w:val="left"/>
            </w:pPr>
            <w:r>
              <w:rPr>
                <w:rFonts w:ascii="Arial" w:cs="Arial" w:eastAsia="Arial" w:hAnsi="Arial"/>
                <w:b w:val="false"/>
                <w:bCs w:val="false"/>
                <w:color w:val="1A1A1A"/>
                <w:sz w:val="22"/>
                <w:szCs w:val="22"/>
              </w:rPr>
              <w:t xml:space="preserve">Highest impact on project completion ability and long-term contractor viability</w:t>
            </w:r>
          </w:p>
        </w:tc>
      </w:tr>
      <w:tr>
        <w:tc>
          <w:tcPr>
            <w:tcW w:type="dxa" w:w="2800"/>
            <w:tcBorders>
              <w:top w:val="single" w:color="CCCCCC" w:sz="4"/>
              <w:left w:val="single" w:color="CCCCCC" w:sz="4"/>
              <w:bottom w:val="single" w:color="CCCCCC" w:sz="4"/>
              <w:right w:val="single" w:color="CCCCCC" w:sz="4"/>
            </w:tcBorders>
            <w:shd w:fill="EDF3FB" w:val="clear"/>
            <w:vAlign w:val="center"/>
          </w:tcPr>
          <w:p>
            <w:pPr>
              <w:spacing w:after="60" w:before="60"/>
              <w:jc w:val="left"/>
            </w:pPr>
            <w:r>
              <w:rPr>
                <w:rFonts w:ascii="Arial" w:cs="Arial" w:eastAsia="Arial" w:hAnsi="Arial"/>
                <w:b/>
                <w:bCs/>
                <w:color w:val="1A1A1A"/>
                <w:sz w:val="22"/>
                <w:szCs w:val="22"/>
              </w:rPr>
              <w:t xml:space="preserve">Safety Performance</w:t>
            </w:r>
          </w:p>
        </w:tc>
        <w:tc>
          <w:tcPr>
            <w:tcW w:type="dxa" w:w="1120"/>
            <w:tcBorders>
              <w:top w:val="single" w:color="CCCCCC" w:sz="4"/>
              <w:left w:val="single" w:color="CCCCCC" w:sz="4"/>
              <w:bottom w:val="single" w:color="CCCCCC" w:sz="4"/>
              <w:right w:val="single" w:color="CCCCCC" w:sz="4"/>
            </w:tcBorders>
            <w:shd w:fill="EDF3FB" w:val="clear"/>
            <w:vAlign w:val="center"/>
          </w:tcPr>
          <w:p>
            <w:pPr>
              <w:spacing w:after="60" w:before="60"/>
              <w:jc w:val="center"/>
            </w:pPr>
            <w:r>
              <w:rPr>
                <w:rFonts w:ascii="Arial" w:cs="Arial" w:eastAsia="Arial" w:hAnsi="Arial"/>
                <w:b w:val="false"/>
                <w:bCs w:val="false"/>
                <w:color w:val="1A1A1A"/>
                <w:sz w:val="22"/>
                <w:szCs w:val="22"/>
              </w:rPr>
              <w:t xml:space="preserve">20%</w:t>
            </w:r>
          </w:p>
        </w:tc>
        <w:tc>
          <w:tcPr>
            <w:tcW w:type="dxa" w:w="1120"/>
            <w:tcBorders>
              <w:top w:val="single" w:color="CCCCCC" w:sz="4"/>
              <w:left w:val="single" w:color="CCCCCC" w:sz="4"/>
              <w:bottom w:val="single" w:color="CCCCCC" w:sz="4"/>
              <w:right w:val="single" w:color="CCCCCC" w:sz="4"/>
            </w:tcBorders>
            <w:shd w:fill="EDF3FB" w:val="clear"/>
            <w:vAlign w:val="center"/>
          </w:tcPr>
          <w:p>
            <w:pPr>
              <w:spacing w:after="60" w:before="60"/>
              <w:jc w:val="center"/>
            </w:pPr>
            <w:r>
              <w:rPr>
                <w:rFonts w:ascii="Arial" w:cs="Arial" w:eastAsia="Arial" w:hAnsi="Arial"/>
                <w:b w:val="false"/>
                <w:bCs w:val="false"/>
                <w:color w:val="1A1A1A"/>
                <w:sz w:val="22"/>
                <w:szCs w:val="22"/>
              </w:rPr>
              <w:t xml:space="preserve">80 pts</w:t>
            </w:r>
          </w:p>
        </w:tc>
        <w:tc>
          <w:tcPr>
            <w:tcW w:type="dxa" w:w="4320"/>
            <w:tcBorders>
              <w:top w:val="single" w:color="CCCCCC" w:sz="4"/>
              <w:left w:val="single" w:color="CCCCCC" w:sz="4"/>
              <w:bottom w:val="single" w:color="CCCCCC" w:sz="4"/>
              <w:right w:val="single" w:color="CCCCCC" w:sz="4"/>
            </w:tcBorders>
            <w:shd w:fill="EDF3FB" w:val="clear"/>
            <w:vAlign w:val="center"/>
          </w:tcPr>
          <w:p>
            <w:pPr>
              <w:spacing w:after="60" w:before="60"/>
              <w:jc w:val="left"/>
            </w:pPr>
            <w:r>
              <w:rPr>
                <w:rFonts w:ascii="Arial" w:cs="Arial" w:eastAsia="Arial" w:hAnsi="Arial"/>
                <w:b w:val="false"/>
                <w:bCs w:val="false"/>
                <w:color w:val="1A1A1A"/>
                <w:sz w:val="22"/>
                <w:szCs w:val="22"/>
              </w:rPr>
              <w:t xml:space="preserve">Critical to WWRGD liability exposure, workforce protection, and project site safety obligations</w:t>
            </w:r>
          </w:p>
        </w:tc>
      </w:tr>
      <w:tr>
        <w:tc>
          <w:tcPr>
            <w:tcW w:type="dxa" w:w="2800"/>
            <w:tcBorders>
              <w:top w:val="single" w:color="CCCCCC" w:sz="4"/>
              <w:left w:val="single" w:color="CCCCCC" w:sz="4"/>
              <w:bottom w:val="single" w:color="CCCCCC" w:sz="4"/>
              <w:right w:val="single" w:color="CCCCCC" w:sz="4"/>
            </w:tcBorders>
            <w:shd w:fill="FFFFFF" w:val="clear"/>
            <w:vAlign w:val="center"/>
          </w:tcPr>
          <w:p>
            <w:pPr>
              <w:spacing w:after="60" w:before="60"/>
              <w:jc w:val="left"/>
            </w:pPr>
            <w:r>
              <w:rPr>
                <w:rFonts w:ascii="Arial" w:cs="Arial" w:eastAsia="Arial" w:hAnsi="Arial"/>
                <w:b/>
                <w:bCs/>
                <w:color w:val="1A1A1A"/>
                <w:sz w:val="22"/>
                <w:szCs w:val="22"/>
              </w:rPr>
              <w:t xml:space="preserve">Quality / Performance History</w:t>
            </w:r>
          </w:p>
        </w:tc>
        <w:tc>
          <w:tcPr>
            <w:tcW w:type="dxa" w:w="1120"/>
            <w:tcBorders>
              <w:top w:val="single" w:color="CCCCCC" w:sz="4"/>
              <w:left w:val="single" w:color="CCCCCC" w:sz="4"/>
              <w:bottom w:val="single" w:color="CCCCCC" w:sz="4"/>
              <w:right w:val="single" w:color="CCCCCC" w:sz="4"/>
            </w:tcBorders>
            <w:shd w:fill="FFFFFF" w:val="clear"/>
            <w:vAlign w:val="center"/>
          </w:tcPr>
          <w:p>
            <w:pPr>
              <w:spacing w:after="60" w:before="60"/>
              <w:jc w:val="center"/>
            </w:pPr>
            <w:r>
              <w:rPr>
                <w:rFonts w:ascii="Arial" w:cs="Arial" w:eastAsia="Arial" w:hAnsi="Arial"/>
                <w:b w:val="false"/>
                <w:bCs w:val="false"/>
                <w:color w:val="1A1A1A"/>
                <w:sz w:val="22"/>
                <w:szCs w:val="22"/>
              </w:rPr>
              <w:t xml:space="preserve">20%</w:t>
            </w:r>
          </w:p>
        </w:tc>
        <w:tc>
          <w:tcPr>
            <w:tcW w:type="dxa" w:w="1120"/>
            <w:tcBorders>
              <w:top w:val="single" w:color="CCCCCC" w:sz="4"/>
              <w:left w:val="single" w:color="CCCCCC" w:sz="4"/>
              <w:bottom w:val="single" w:color="CCCCCC" w:sz="4"/>
              <w:right w:val="single" w:color="CCCCCC" w:sz="4"/>
            </w:tcBorders>
            <w:shd w:fill="FFFFFF" w:val="clear"/>
            <w:vAlign w:val="center"/>
          </w:tcPr>
          <w:p>
            <w:pPr>
              <w:spacing w:after="60" w:before="60"/>
              <w:jc w:val="center"/>
            </w:pPr>
            <w:r>
              <w:rPr>
                <w:rFonts w:ascii="Arial" w:cs="Arial" w:eastAsia="Arial" w:hAnsi="Arial"/>
                <w:b w:val="false"/>
                <w:bCs w:val="false"/>
                <w:color w:val="1A1A1A"/>
                <w:sz w:val="22"/>
                <w:szCs w:val="22"/>
              </w:rPr>
              <w:t xml:space="preserve">80 pts</w:t>
            </w:r>
          </w:p>
        </w:tc>
        <w:tc>
          <w:tcPr>
            <w:tcW w:type="dxa" w:w="4320"/>
            <w:tcBorders>
              <w:top w:val="single" w:color="CCCCCC" w:sz="4"/>
              <w:left w:val="single" w:color="CCCCCC" w:sz="4"/>
              <w:bottom w:val="single" w:color="CCCCCC" w:sz="4"/>
              <w:right w:val="single" w:color="CCCCCC" w:sz="4"/>
            </w:tcBorders>
            <w:shd w:fill="FFFFFF" w:val="clear"/>
            <w:vAlign w:val="center"/>
          </w:tcPr>
          <w:p>
            <w:pPr>
              <w:spacing w:after="60" w:before="60"/>
              <w:jc w:val="left"/>
            </w:pPr>
            <w:r>
              <w:rPr>
                <w:rFonts w:ascii="Arial" w:cs="Arial" w:eastAsia="Arial" w:hAnsi="Arial"/>
                <w:b w:val="false"/>
                <w:bCs w:val="false"/>
                <w:color w:val="1A1A1A"/>
                <w:sz w:val="22"/>
                <w:szCs w:val="22"/>
              </w:rPr>
              <w:t xml:space="preserve">Direct indicator of the contractor's ability to deliver to agreed specifications, timelines, and quality standards</w:t>
            </w:r>
          </w:p>
        </w:tc>
      </w:tr>
      <w:tr>
        <w:tc>
          <w:tcPr>
            <w:tcW w:type="dxa" w:w="2800"/>
            <w:tcBorders>
              <w:top w:val="single" w:color="CCCCCC" w:sz="4"/>
              <w:left w:val="single" w:color="CCCCCC" w:sz="4"/>
              <w:bottom w:val="single" w:color="CCCCCC" w:sz="4"/>
              <w:right w:val="single" w:color="CCCCCC" w:sz="4"/>
            </w:tcBorders>
            <w:shd w:fill="EDF3FB" w:val="clear"/>
            <w:vAlign w:val="center"/>
          </w:tcPr>
          <w:p>
            <w:pPr>
              <w:spacing w:after="60" w:before="60"/>
              <w:jc w:val="left"/>
            </w:pPr>
            <w:r>
              <w:rPr>
                <w:rFonts w:ascii="Arial" w:cs="Arial" w:eastAsia="Arial" w:hAnsi="Arial"/>
                <w:b/>
                <w:bCs/>
                <w:color w:val="1A1A1A"/>
                <w:sz w:val="22"/>
                <w:szCs w:val="22"/>
              </w:rPr>
              <w:t xml:space="preserve">Operational Capacity</w:t>
            </w:r>
          </w:p>
        </w:tc>
        <w:tc>
          <w:tcPr>
            <w:tcW w:type="dxa" w:w="1120"/>
            <w:tcBorders>
              <w:top w:val="single" w:color="CCCCCC" w:sz="4"/>
              <w:left w:val="single" w:color="CCCCCC" w:sz="4"/>
              <w:bottom w:val="single" w:color="CCCCCC" w:sz="4"/>
              <w:right w:val="single" w:color="CCCCCC" w:sz="4"/>
            </w:tcBorders>
            <w:shd w:fill="EDF3FB" w:val="clear"/>
            <w:vAlign w:val="center"/>
          </w:tcPr>
          <w:p>
            <w:pPr>
              <w:spacing w:after="60" w:before="60"/>
              <w:jc w:val="center"/>
            </w:pPr>
            <w:r>
              <w:rPr>
                <w:rFonts w:ascii="Arial" w:cs="Arial" w:eastAsia="Arial" w:hAnsi="Arial"/>
                <w:b w:val="false"/>
                <w:bCs w:val="false"/>
                <w:color w:val="1A1A1A"/>
                <w:sz w:val="22"/>
                <w:szCs w:val="22"/>
              </w:rPr>
              <w:t xml:space="preserve">20%</w:t>
            </w:r>
          </w:p>
        </w:tc>
        <w:tc>
          <w:tcPr>
            <w:tcW w:type="dxa" w:w="1120"/>
            <w:tcBorders>
              <w:top w:val="single" w:color="CCCCCC" w:sz="4"/>
              <w:left w:val="single" w:color="CCCCCC" w:sz="4"/>
              <w:bottom w:val="single" w:color="CCCCCC" w:sz="4"/>
              <w:right w:val="single" w:color="CCCCCC" w:sz="4"/>
            </w:tcBorders>
            <w:shd w:fill="EDF3FB" w:val="clear"/>
            <w:vAlign w:val="center"/>
          </w:tcPr>
          <w:p>
            <w:pPr>
              <w:spacing w:after="60" w:before="60"/>
              <w:jc w:val="center"/>
            </w:pPr>
            <w:r>
              <w:rPr>
                <w:rFonts w:ascii="Arial" w:cs="Arial" w:eastAsia="Arial" w:hAnsi="Arial"/>
                <w:b w:val="false"/>
                <w:bCs w:val="false"/>
                <w:color w:val="1A1A1A"/>
                <w:sz w:val="22"/>
                <w:szCs w:val="22"/>
              </w:rPr>
              <w:t xml:space="preserve">80 pts</w:t>
            </w:r>
          </w:p>
        </w:tc>
        <w:tc>
          <w:tcPr>
            <w:tcW w:type="dxa" w:w="4320"/>
            <w:tcBorders>
              <w:top w:val="single" w:color="CCCCCC" w:sz="4"/>
              <w:left w:val="single" w:color="CCCCCC" w:sz="4"/>
              <w:bottom w:val="single" w:color="CCCCCC" w:sz="4"/>
              <w:right w:val="single" w:color="CCCCCC" w:sz="4"/>
            </w:tcBorders>
            <w:shd w:fill="EDF3FB" w:val="clear"/>
            <w:vAlign w:val="center"/>
          </w:tcPr>
          <w:p>
            <w:pPr>
              <w:spacing w:after="60" w:before="60"/>
              <w:jc w:val="left"/>
            </w:pPr>
            <w:r>
              <w:rPr>
                <w:rFonts w:ascii="Arial" w:cs="Arial" w:eastAsia="Arial" w:hAnsi="Arial"/>
                <w:b w:val="false"/>
                <w:bCs w:val="false"/>
                <w:color w:val="1A1A1A"/>
                <w:sz w:val="22"/>
                <w:szCs w:val="22"/>
              </w:rPr>
              <w:t xml:space="preserve">Ensures the contractor has sufficient bandwidth, workforce, and equipment to execute the project alongside existing commitments</w:t>
            </w:r>
          </w:p>
        </w:tc>
      </w:tr>
      <w:tr>
        <w:tc>
          <w:tcPr>
            <w:tcW w:type="dxa" w:w="2800"/>
            <w:tcBorders>
              <w:top w:val="single" w:color="CCCCCC" w:sz="4"/>
              <w:left w:val="single" w:color="CCCCCC" w:sz="4"/>
              <w:bottom w:val="single" w:color="CCCCCC" w:sz="4"/>
              <w:right w:val="single" w:color="CCCCCC" w:sz="4"/>
            </w:tcBorders>
            <w:shd w:fill="FFFFFF" w:val="clear"/>
            <w:vAlign w:val="center"/>
          </w:tcPr>
          <w:p>
            <w:pPr>
              <w:spacing w:after="60" w:before="60"/>
              <w:jc w:val="left"/>
            </w:pPr>
            <w:r>
              <w:rPr>
                <w:rFonts w:ascii="Arial" w:cs="Arial" w:eastAsia="Arial" w:hAnsi="Arial"/>
                <w:b/>
                <w:bCs/>
                <w:color w:val="1A1A1A"/>
                <w:sz w:val="22"/>
                <w:szCs w:val="22"/>
              </w:rPr>
              <w:t xml:space="preserve">Compliance Record</w:t>
            </w:r>
          </w:p>
        </w:tc>
        <w:tc>
          <w:tcPr>
            <w:tcW w:type="dxa" w:w="1120"/>
            <w:tcBorders>
              <w:top w:val="single" w:color="CCCCCC" w:sz="4"/>
              <w:left w:val="single" w:color="CCCCCC" w:sz="4"/>
              <w:bottom w:val="single" w:color="CCCCCC" w:sz="4"/>
              <w:right w:val="single" w:color="CCCCCC" w:sz="4"/>
            </w:tcBorders>
            <w:shd w:fill="FFFFFF" w:val="clear"/>
            <w:vAlign w:val="center"/>
          </w:tcPr>
          <w:p>
            <w:pPr>
              <w:spacing w:after="60" w:before="60"/>
              <w:jc w:val="center"/>
            </w:pPr>
            <w:r>
              <w:rPr>
                <w:rFonts w:ascii="Arial" w:cs="Arial" w:eastAsia="Arial" w:hAnsi="Arial"/>
                <w:b w:val="false"/>
                <w:bCs w:val="false"/>
                <w:color w:val="1A1A1A"/>
                <w:sz w:val="22"/>
                <w:szCs w:val="22"/>
              </w:rPr>
              <w:t xml:space="preserve">10%</w:t>
            </w:r>
          </w:p>
        </w:tc>
        <w:tc>
          <w:tcPr>
            <w:tcW w:type="dxa" w:w="1120"/>
            <w:tcBorders>
              <w:top w:val="single" w:color="CCCCCC" w:sz="4"/>
              <w:left w:val="single" w:color="CCCCCC" w:sz="4"/>
              <w:bottom w:val="single" w:color="CCCCCC" w:sz="4"/>
              <w:right w:val="single" w:color="CCCCCC" w:sz="4"/>
            </w:tcBorders>
            <w:shd w:fill="FFFFFF" w:val="clear"/>
            <w:vAlign w:val="center"/>
          </w:tcPr>
          <w:p>
            <w:pPr>
              <w:spacing w:after="60" w:before="60"/>
              <w:jc w:val="center"/>
            </w:pPr>
            <w:r>
              <w:rPr>
                <w:rFonts w:ascii="Arial" w:cs="Arial" w:eastAsia="Arial" w:hAnsi="Arial"/>
                <w:b w:val="false"/>
                <w:bCs w:val="false"/>
                <w:color w:val="1A1A1A"/>
                <w:sz w:val="22"/>
                <w:szCs w:val="22"/>
              </w:rPr>
              <w:t xml:space="preserve">20 pts</w:t>
            </w:r>
          </w:p>
        </w:tc>
        <w:tc>
          <w:tcPr>
            <w:tcW w:type="dxa" w:w="4320"/>
            <w:tcBorders>
              <w:top w:val="single" w:color="CCCCCC" w:sz="4"/>
              <w:left w:val="single" w:color="CCCCCC" w:sz="4"/>
              <w:bottom w:val="single" w:color="CCCCCC" w:sz="4"/>
              <w:right w:val="single" w:color="CCCCCC" w:sz="4"/>
            </w:tcBorders>
            <w:shd w:fill="FFFFFF" w:val="clear"/>
            <w:vAlign w:val="center"/>
          </w:tcPr>
          <w:p>
            <w:pPr>
              <w:spacing w:after="60" w:before="60"/>
              <w:jc w:val="left"/>
            </w:pPr>
            <w:r>
              <w:rPr>
                <w:rFonts w:ascii="Arial" w:cs="Arial" w:eastAsia="Arial" w:hAnsi="Arial"/>
                <w:b w:val="false"/>
                <w:bCs w:val="false"/>
                <w:color w:val="1A1A1A"/>
                <w:sz w:val="22"/>
                <w:szCs w:val="22"/>
              </w:rPr>
              <w:t xml:space="preserve">Regulatory, legal, and contractual compliance risk mitigation across all applicable jurisdictions and industry standards</w:t>
            </w:r>
          </w:p>
        </w:tc>
      </w:tr>
      <w:tr>
        <w:tc>
          <w:tcPr>
            <w:tcW w:type="dxa" w:w="2800"/>
            <w:tcBorders>
              <w:top w:val="single" w:color="CCCCCC" w:sz="4"/>
              <w:left w:val="single" w:color="CCCCCC" w:sz="4"/>
              <w:bottom w:val="single" w:color="CCCCCC" w:sz="4"/>
              <w:right w:val="single" w:color="CCCCCC" w:sz="4"/>
            </w:tcBorders>
            <w:shd w:fill="EDF3FB" w:val="clear"/>
            <w:vAlign w:val="center"/>
          </w:tcPr>
          <w:p>
            <w:pPr>
              <w:spacing w:after="60" w:before="60"/>
              <w:jc w:val="left"/>
            </w:pPr>
            <w:r>
              <w:rPr>
                <w:rFonts w:ascii="Arial" w:cs="Arial" w:eastAsia="Arial" w:hAnsi="Arial"/>
                <w:b/>
                <w:bCs/>
                <w:color w:val="1A1A1A"/>
                <w:sz w:val="22"/>
                <w:szCs w:val="22"/>
              </w:rPr>
              <w:t xml:space="preserve">Technology Capabilities</w:t>
            </w:r>
          </w:p>
        </w:tc>
        <w:tc>
          <w:tcPr>
            <w:tcW w:type="dxa" w:w="1120"/>
            <w:tcBorders>
              <w:top w:val="single" w:color="CCCCCC" w:sz="4"/>
              <w:left w:val="single" w:color="CCCCCC" w:sz="4"/>
              <w:bottom w:val="single" w:color="CCCCCC" w:sz="4"/>
              <w:right w:val="single" w:color="CCCCCC" w:sz="4"/>
            </w:tcBorders>
            <w:shd w:fill="EDF3FB" w:val="clear"/>
            <w:vAlign w:val="center"/>
          </w:tcPr>
          <w:p>
            <w:pPr>
              <w:spacing w:after="60" w:before="60"/>
              <w:jc w:val="center"/>
            </w:pPr>
            <w:r>
              <w:rPr>
                <w:rFonts w:ascii="Arial" w:cs="Arial" w:eastAsia="Arial" w:hAnsi="Arial"/>
                <w:b w:val="false"/>
                <w:bCs w:val="false"/>
                <w:color w:val="1A1A1A"/>
                <w:sz w:val="22"/>
                <w:szCs w:val="22"/>
              </w:rPr>
              <w:t xml:space="preserve">10%</w:t>
            </w:r>
          </w:p>
        </w:tc>
        <w:tc>
          <w:tcPr>
            <w:tcW w:type="dxa" w:w="1120"/>
            <w:tcBorders>
              <w:top w:val="single" w:color="CCCCCC" w:sz="4"/>
              <w:left w:val="single" w:color="CCCCCC" w:sz="4"/>
              <w:bottom w:val="single" w:color="CCCCCC" w:sz="4"/>
              <w:right w:val="single" w:color="CCCCCC" w:sz="4"/>
            </w:tcBorders>
            <w:shd w:fill="EDF3FB" w:val="clear"/>
            <w:vAlign w:val="center"/>
          </w:tcPr>
          <w:p>
            <w:pPr>
              <w:spacing w:after="60" w:before="60"/>
              <w:jc w:val="center"/>
            </w:pPr>
            <w:r>
              <w:rPr>
                <w:rFonts w:ascii="Arial" w:cs="Arial" w:eastAsia="Arial" w:hAnsi="Arial"/>
                <w:b w:val="false"/>
                <w:bCs w:val="false"/>
                <w:color w:val="1A1A1A"/>
                <w:sz w:val="22"/>
                <w:szCs w:val="22"/>
              </w:rPr>
              <w:t xml:space="preserve">20 pts</w:t>
            </w:r>
          </w:p>
        </w:tc>
        <w:tc>
          <w:tcPr>
            <w:tcW w:type="dxa" w:w="4320"/>
            <w:tcBorders>
              <w:top w:val="single" w:color="CCCCCC" w:sz="4"/>
              <w:left w:val="single" w:color="CCCCCC" w:sz="4"/>
              <w:bottom w:val="single" w:color="CCCCCC" w:sz="4"/>
              <w:right w:val="single" w:color="CCCCCC" w:sz="4"/>
            </w:tcBorders>
            <w:shd w:fill="EDF3FB" w:val="clear"/>
            <w:vAlign w:val="center"/>
          </w:tcPr>
          <w:p>
            <w:pPr>
              <w:spacing w:after="60" w:before="60"/>
              <w:jc w:val="left"/>
            </w:pPr>
            <w:r>
              <w:rPr>
                <w:rFonts w:ascii="Arial" w:cs="Arial" w:eastAsia="Arial" w:hAnsi="Arial"/>
                <w:b w:val="false"/>
                <w:bCs w:val="false"/>
                <w:color w:val="1A1A1A"/>
                <w:sz w:val="22"/>
                <w:szCs w:val="22"/>
              </w:rPr>
              <w:t xml:space="preserve">Efficiency, modern project management platforms, BIM/VR capabilities, and cybersecurity posture</w:t>
            </w:r>
          </w:p>
        </w:tc>
      </w:tr>
      <w:tr>
        <w:tc>
          <w:tcPr>
            <w:tcW w:type="dxa" w:w="2800"/>
            <w:tcBorders>
              <w:top w:val="single" w:color="CCCCCC" w:sz="4"/>
              <w:left w:val="single" w:color="CCCCCC" w:sz="4"/>
              <w:bottom w:val="single" w:color="CCCCCC" w:sz="4"/>
              <w:right w:val="single" w:color="CCCCCC" w:sz="4"/>
            </w:tcBorders>
            <w:shd w:fill="1B3A6B" w:val="clear"/>
            <w:vAlign w:val="center"/>
          </w:tcPr>
          <w:p>
            <w:pPr>
              <w:spacing w:after="60" w:before="60"/>
              <w:jc w:val="left"/>
            </w:pPr>
            <w:r>
              <w:rPr>
                <w:rFonts w:ascii="Arial" w:cs="Arial" w:eastAsia="Arial" w:hAnsi="Arial"/>
                <w:b/>
                <w:bCs/>
                <w:color w:val="FFFFFF"/>
                <w:sz w:val="22"/>
                <w:szCs w:val="22"/>
              </w:rPr>
              <w:t xml:space="preserve">TOTAL</w:t>
            </w:r>
          </w:p>
        </w:tc>
        <w:tc>
          <w:tcPr>
            <w:tcW w:type="dxa" w:w="1120"/>
            <w:tcBorders>
              <w:top w:val="single" w:color="CCCCCC" w:sz="4"/>
              <w:left w:val="single" w:color="CCCCCC" w:sz="4"/>
              <w:bottom w:val="single" w:color="CCCCCC" w:sz="4"/>
              <w:right w:val="single" w:color="CCCCCC" w:sz="4"/>
            </w:tcBorders>
            <w:shd w:fill="1B3A6B" w:val="clear"/>
            <w:vAlign w:val="center"/>
          </w:tcPr>
          <w:p>
            <w:pPr>
              <w:spacing w:after="60" w:before="60"/>
              <w:jc w:val="center"/>
            </w:pPr>
            <w:r>
              <w:rPr>
                <w:rFonts w:ascii="Arial" w:cs="Arial" w:eastAsia="Arial" w:hAnsi="Arial"/>
                <w:b/>
                <w:bCs/>
                <w:color w:val="FFFFFF"/>
                <w:sz w:val="22"/>
                <w:szCs w:val="22"/>
              </w:rPr>
              <w:t xml:space="preserve">100%</w:t>
            </w:r>
          </w:p>
        </w:tc>
        <w:tc>
          <w:tcPr>
            <w:tcW w:type="dxa" w:w="1120"/>
            <w:tcBorders>
              <w:top w:val="single" w:color="CCCCCC" w:sz="4"/>
              <w:left w:val="single" w:color="CCCCCC" w:sz="4"/>
              <w:bottom w:val="single" w:color="CCCCCC" w:sz="4"/>
              <w:right w:val="single" w:color="CCCCCC" w:sz="4"/>
            </w:tcBorders>
            <w:shd w:fill="1B3A6B" w:val="clear"/>
            <w:vAlign w:val="center"/>
          </w:tcPr>
          <w:p>
            <w:pPr>
              <w:spacing w:after="60" w:before="60"/>
              <w:jc w:val="center"/>
            </w:pPr>
            <w:r>
              <w:rPr>
                <w:rFonts w:ascii="Arial" w:cs="Arial" w:eastAsia="Arial" w:hAnsi="Arial"/>
                <w:b/>
                <w:bCs/>
                <w:color w:val="FFFFFF"/>
                <w:sz w:val="22"/>
                <w:szCs w:val="22"/>
              </w:rPr>
              <w:t xml:space="preserve">400 pts</w:t>
            </w:r>
          </w:p>
        </w:tc>
        <w:tc>
          <w:tcPr>
            <w:tcW w:type="dxa" w:w="4320"/>
            <w:tcBorders>
              <w:top w:val="single" w:color="CCCCCC" w:sz="4"/>
              <w:left w:val="single" w:color="CCCCCC" w:sz="4"/>
              <w:bottom w:val="single" w:color="CCCCCC" w:sz="4"/>
              <w:right w:val="single" w:color="CCCCCC" w:sz="4"/>
            </w:tcBorders>
            <w:shd w:fill="1B3A6B" w:val="clear"/>
            <w:vAlign w:val="center"/>
          </w:tcPr>
          <w:p>
            <w:pPr>
              <w:spacing w:after="60" w:before="60"/>
              <w:jc w:val="left"/>
            </w:pPr>
            <w:r>
              <w:rPr>
                <w:rFonts w:ascii="Arial" w:cs="Arial" w:eastAsia="Arial" w:hAnsi="Arial"/>
                <w:b/>
                <w:bCs/>
                <w:color w:val="FFFFFF"/>
                <w:sz w:val="22"/>
                <w:szCs w:val="22"/>
              </w:rPr>
              <w:t xml:space="preserve">Maximum Composite Score</w:t>
            </w:r>
          </w:p>
        </w:tc>
      </w:tr>
    </w:tbl>
    <w:p>
      <w:pPr>
        <w:spacing w:after="20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00"/>
      </w:tblGrid>
      <w:tr>
        <w:tc>
          <w:tcPr>
            <w:tcW w:type="dxa" w:w="9360"/>
            <w:tcBorders>
              <w:top w:val="none" w:color="FFFFFF" w:sz="0"/>
              <w:left w:val="none" w:color="FFFFFF" w:sz="0"/>
              <w:bottom w:val="none" w:color="FFFFFF" w:sz="0"/>
              <w:right w:val="none" w:color="FFFFFF" w:sz="0"/>
            </w:tcBorders>
            <w:shd w:fill="1B3A6B" w:val="clear"/>
          </w:tcPr>
          <w:p>
            <w:pPr>
              <w:spacing w:after="120" w:before="120"/>
            </w:pPr>
            <w:r>
              <w:rPr>
                <w:rFonts w:ascii="Arial" w:cs="Arial" w:eastAsia="Arial" w:hAnsi="Arial"/>
                <w:b/>
                <w:bCs/>
                <w:color w:val="8AB4D8"/>
                <w:sz w:val="26"/>
                <w:szCs w:val="26"/>
              </w:rPr>
              <w:t xml:space="preserve">SECTION C  </w:t>
            </w:r>
            <w:r>
              <w:rPr>
                <w:rFonts w:ascii="Arial" w:cs="Arial" w:eastAsia="Arial" w:hAnsi="Arial"/>
                <w:b/>
                <w:bCs/>
                <w:color w:val="FFFFFF"/>
                <w:sz w:val="26"/>
                <w:szCs w:val="26"/>
              </w:rPr>
              <w:t xml:space="preserve">Detailed Scoring Rubrics (1–4 Scale)</w:t>
            </w:r>
          </w:p>
        </w:tc>
      </w:tr>
    </w:tbl>
    <w:p>
      <w:pPr>
        <w:spacing w:after="140" w:before="0"/>
      </w:pPr>
      <w:r>
        <w:t xml:space="preserve"/>
      </w:r>
    </w:p>
    <w:p>
      <w:pPr>
        <w:spacing w:after="180" w:before="0" w:line="276"/>
        <w:jc w:val="left"/>
      </w:pPr>
      <w:r>
        <w:rPr>
          <w:rFonts w:ascii="Arial" w:cs="Arial" w:eastAsia="Arial" w:hAnsi="Arial"/>
          <w:b w:val="false"/>
          <w:bCs w:val="false"/>
          <w:i w:val="false"/>
          <w:iCs w:val="false"/>
          <w:color w:val="1A1A1A"/>
          <w:sz w:val="22"/>
          <w:szCs w:val="22"/>
        </w:rPr>
        <w:t xml:space="preserve">For each category, assign a score of 1 (Poor), 2 (Fair), 3 (Good), or 4 (Excellent) based on the criteria below. Use the highest fully-met score level; partial credit within a band is not applicable.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20"/>
        <w:gridCol w:w="1080"/>
        <w:gridCol w:w="7460"/>
      </w:tblGrid>
      <w:tr>
        <w:tc>
          <w:tcPr>
            <w:tcW w:type="dxa" w:w="9360"/>
            <w:gridSpan w:val="3"/>
            <w:tcBorders>
              <w:top w:val="none" w:color="FFFFFF" w:sz="0"/>
              <w:left w:val="none" w:color="FFFFFF" w:sz="0"/>
              <w:bottom w:val="none" w:color="FFFFFF" w:sz="0"/>
              <w:right w:val="none" w:color="FFFFFF" w:sz="0"/>
            </w:tcBorders>
            <w:shd w:fill="2E6DA4" w:val="clear"/>
          </w:tcPr>
          <w:p>
            <w:pPr>
              <w:spacing w:after="80" w:before="80"/>
            </w:pPr>
            <w:r>
              <w:rPr>
                <w:rFonts w:ascii="Arial" w:cs="Arial" w:eastAsia="Arial" w:hAnsi="Arial"/>
                <w:b/>
                <w:bCs/>
                <w:color w:val="FFFFFF"/>
                <w:sz w:val="24"/>
                <w:szCs w:val="24"/>
              </w:rPr>
              <w:t xml:space="preserve">C1.  Financial Stability   </w:t>
            </w:r>
            <w:r>
              <w:rPr>
                <w:rFonts w:ascii="Arial" w:cs="Arial" w:eastAsia="Arial" w:hAnsi="Arial"/>
                <w:color w:val="D6E4F0"/>
                <w:sz w:val="20"/>
                <w:szCs w:val="20"/>
              </w:rPr>
              <w:t xml:space="preserve">30% weight</w:t>
            </w:r>
          </w:p>
        </w:tc>
      </w:tr>
      <w:tr>
        <w:trPr>
          <w:tblHeader/>
        </w:trPr>
        <w:tc>
          <w:tcPr>
            <w:tcW w:type="dxa" w:w="820"/>
            <w:tcBorders>
              <w:top w:val="single" w:color="CCCCCC" w:sz="4"/>
              <w:left w:val="single" w:color="CCCCCC" w:sz="4"/>
              <w:bottom w:val="single" w:color="CCCCCC" w:sz="4"/>
              <w:right w:val="single" w:color="CCCCCC" w:sz="4"/>
            </w:tcBorders>
            <w:shd w:fill="1B3A6B" w:val="clear"/>
          </w:tcPr>
          <w:p>
            <w:pPr>
              <w:spacing w:after="60" w:before="60"/>
              <w:jc w:val="center"/>
            </w:pPr>
            <w:r>
              <w:rPr>
                <w:rFonts w:ascii="Arial" w:cs="Arial" w:eastAsia="Arial" w:hAnsi="Arial"/>
                <w:b/>
                <w:bCs/>
                <w:color w:val="FFFFFF"/>
                <w:sz w:val="20"/>
                <w:szCs w:val="20"/>
              </w:rPr>
              <w:t xml:space="preserve">Score</w:t>
            </w:r>
          </w:p>
        </w:tc>
        <w:tc>
          <w:tcPr>
            <w:tcW w:type="dxa" w:w="1080"/>
            <w:tcBorders>
              <w:top w:val="single" w:color="CCCCCC" w:sz="4"/>
              <w:left w:val="single" w:color="CCCCCC" w:sz="4"/>
              <w:bottom w:val="single" w:color="CCCCCC" w:sz="4"/>
              <w:right w:val="single" w:color="CCCCCC" w:sz="4"/>
            </w:tcBorders>
            <w:shd w:fill="1B3A6B" w:val="clear"/>
          </w:tcPr>
          <w:p>
            <w:pPr>
              <w:spacing w:after="60" w:before="60"/>
              <w:jc w:val="center"/>
            </w:pPr>
            <w:r>
              <w:rPr>
                <w:rFonts w:ascii="Arial" w:cs="Arial" w:eastAsia="Arial" w:hAnsi="Arial"/>
                <w:b/>
                <w:bCs/>
                <w:color w:val="FFFFFF"/>
                <w:sz w:val="20"/>
                <w:szCs w:val="20"/>
              </w:rPr>
              <w:t xml:space="preserve">Level</w:t>
            </w:r>
          </w:p>
        </w:tc>
        <w:tc>
          <w:tcPr>
            <w:tcW w:type="dxa" w:w="7460"/>
            <w:tcBorders>
              <w:top w:val="single" w:color="CCCCCC" w:sz="4"/>
              <w:left w:val="single" w:color="CCCCCC" w:sz="4"/>
              <w:bottom w:val="single" w:color="CCCCCC" w:sz="4"/>
              <w:right w:val="single" w:color="CCCCCC" w:sz="4"/>
            </w:tcBorders>
            <w:shd w:fill="1B3A6B" w:val="clear"/>
          </w:tcPr>
          <w:p>
            <w:pPr>
              <w:spacing w:after="60" w:before="60"/>
              <w:jc w:val="left"/>
            </w:pPr>
            <w:r>
              <w:rPr>
                <w:rFonts w:ascii="Arial" w:cs="Arial" w:eastAsia="Arial" w:hAnsi="Arial"/>
                <w:b/>
                <w:bCs/>
                <w:color w:val="FFFFFF"/>
                <w:sz w:val="20"/>
                <w:szCs w:val="20"/>
              </w:rPr>
              <w:t xml:space="preserve">Criteria</w:t>
            </w:r>
          </w:p>
        </w:tc>
      </w:tr>
      <w:tr>
        <w:tc>
          <w:tcPr>
            <w:tcW w:type="dxa" w:w="820"/>
            <w:tcBorders>
              <w:top w:val="single" w:color="CCCCCC" w:sz="4"/>
              <w:left w:val="single" w:color="CCCCCC" w:sz="4"/>
              <w:bottom w:val="single" w:color="CCCCCC" w:sz="4"/>
              <w:right w:val="single" w:color="CCCCCC" w:sz="4"/>
            </w:tcBorders>
            <w:shd w:fill="EBF7EE" w:val="clear"/>
            <w:vAlign w:val="center"/>
          </w:tcPr>
          <w:p>
            <w:pPr>
              <w:spacing w:after="60" w:before="60"/>
              <w:jc w:val="center"/>
            </w:pPr>
            <w:r>
              <w:rPr>
                <w:rFonts w:ascii="Arial" w:cs="Arial" w:eastAsia="Arial" w:hAnsi="Arial"/>
                <w:b/>
                <w:bCs/>
                <w:color w:val="1E6B3A"/>
                <w:sz w:val="32"/>
                <w:szCs w:val="32"/>
              </w:rPr>
              <w:t xml:space="preserve">4</w:t>
            </w:r>
          </w:p>
        </w:tc>
        <w:tc>
          <w:tcPr>
            <w:tcW w:type="dxa" w:w="1080"/>
            <w:tcBorders>
              <w:top w:val="single" w:color="CCCCCC" w:sz="4"/>
              <w:left w:val="single" w:color="CCCCCC" w:sz="4"/>
              <w:bottom w:val="single" w:color="CCCCCC" w:sz="4"/>
              <w:right w:val="single" w:color="CCCCCC" w:sz="4"/>
            </w:tcBorders>
            <w:shd w:fill="EBF7EE" w:val="clear"/>
            <w:vAlign w:val="center"/>
          </w:tcPr>
          <w:p>
            <w:pPr>
              <w:spacing w:after="60" w:before="60"/>
              <w:jc w:val="center"/>
            </w:pPr>
            <w:r>
              <w:rPr>
                <w:rFonts w:ascii="Arial" w:cs="Arial" w:eastAsia="Arial" w:hAnsi="Arial"/>
                <w:b/>
                <w:bCs/>
                <w:color w:val="1E6B3A"/>
                <w:sz w:val="20"/>
                <w:szCs w:val="20"/>
              </w:rPr>
              <w:t xml:space="preserve">Excellent</w:t>
            </w:r>
          </w:p>
        </w:tc>
        <w:tc>
          <w:tcPr>
            <w:tcW w:type="dxa" w:w="7460"/>
            <w:tcBorders>
              <w:top w:val="single" w:color="CCCCCC" w:sz="4"/>
              <w:left w:val="single" w:color="CCCCCC" w:sz="4"/>
              <w:bottom w:val="single" w:color="CCCCCC" w:sz="4"/>
              <w:right w:val="single" w:color="CCCCCC" w:sz="4"/>
            </w:tcBorders>
            <w:shd w:fill="EBF7EE" w:val="clear"/>
          </w:tcPr>
          <w:p>
            <w:pPr>
              <w:spacing w:after="60" w:before="60"/>
              <w:jc w:val="left"/>
            </w:pPr>
            <w:r>
              <w:rPr>
                <w:rFonts w:ascii="Arial" w:cs="Arial" w:eastAsia="Arial" w:hAnsi="Arial"/>
                <w:color w:val="1A1A1A"/>
                <w:sz w:val="20"/>
                <w:szCs w:val="20"/>
              </w:rPr>
              <w:t xml:space="preserve">D/E ratio &lt; 0.5; EMR &lt; 0.85; bond capacity &gt;150% of project value; audited financials with clean opinion for 3+ consecutive years</w:t>
            </w:r>
          </w:p>
        </w:tc>
      </w:tr>
      <w:tr>
        <w:tc>
          <w:tcPr>
            <w:tcW w:type="dxa" w:w="820"/>
            <w:tcBorders>
              <w:top w:val="single" w:color="CCCCCC" w:sz="4"/>
              <w:left w:val="single" w:color="CCCCCC" w:sz="4"/>
              <w:bottom w:val="single" w:color="CCCCCC" w:sz="4"/>
              <w:right w:val="single" w:color="CCCCCC" w:sz="4"/>
            </w:tcBorders>
            <w:shd w:fill="EAF2FB" w:val="clear"/>
            <w:vAlign w:val="center"/>
          </w:tcPr>
          <w:p>
            <w:pPr>
              <w:spacing w:after="60" w:before="60"/>
              <w:jc w:val="center"/>
            </w:pPr>
            <w:r>
              <w:rPr>
                <w:rFonts w:ascii="Arial" w:cs="Arial" w:eastAsia="Arial" w:hAnsi="Arial"/>
                <w:b/>
                <w:bCs/>
                <w:color w:val="2E6DA4"/>
                <w:sz w:val="32"/>
                <w:szCs w:val="32"/>
              </w:rPr>
              <w:t xml:space="preserve">3</w:t>
            </w:r>
          </w:p>
        </w:tc>
        <w:tc>
          <w:tcPr>
            <w:tcW w:type="dxa" w:w="1080"/>
            <w:tcBorders>
              <w:top w:val="single" w:color="CCCCCC" w:sz="4"/>
              <w:left w:val="single" w:color="CCCCCC" w:sz="4"/>
              <w:bottom w:val="single" w:color="CCCCCC" w:sz="4"/>
              <w:right w:val="single" w:color="CCCCCC" w:sz="4"/>
            </w:tcBorders>
            <w:shd w:fill="EAF2FB" w:val="clear"/>
            <w:vAlign w:val="center"/>
          </w:tcPr>
          <w:p>
            <w:pPr>
              <w:spacing w:after="60" w:before="60"/>
              <w:jc w:val="center"/>
            </w:pPr>
            <w:r>
              <w:rPr>
                <w:rFonts w:ascii="Arial" w:cs="Arial" w:eastAsia="Arial" w:hAnsi="Arial"/>
                <w:b/>
                <w:bCs/>
                <w:color w:val="2E6DA4"/>
                <w:sz w:val="20"/>
                <w:szCs w:val="20"/>
              </w:rPr>
              <w:t xml:space="preserve">Good</w:t>
            </w:r>
          </w:p>
        </w:tc>
        <w:tc>
          <w:tcPr>
            <w:tcW w:type="dxa" w:w="7460"/>
            <w:tcBorders>
              <w:top w:val="single" w:color="CCCCCC" w:sz="4"/>
              <w:left w:val="single" w:color="CCCCCC" w:sz="4"/>
              <w:bottom w:val="single" w:color="CCCCCC" w:sz="4"/>
              <w:right w:val="single" w:color="CCCCCC" w:sz="4"/>
            </w:tcBorders>
            <w:shd w:fill="EAF2FB" w:val="clear"/>
          </w:tcPr>
          <w:p>
            <w:pPr>
              <w:spacing w:after="60" w:before="60"/>
              <w:jc w:val="left"/>
            </w:pPr>
            <w:r>
              <w:rPr>
                <w:rFonts w:ascii="Arial" w:cs="Arial" w:eastAsia="Arial" w:hAnsi="Arial"/>
                <w:color w:val="1A1A1A"/>
                <w:sz w:val="20"/>
                <w:szCs w:val="20"/>
              </w:rPr>
              <w:t xml:space="preserve">D/E ratio 0.5–1.0; EMR 0.85–1.0; adequate bonding with modest margin; audited or reviewed financials with minor audit findings</w:t>
            </w:r>
          </w:p>
        </w:tc>
      </w:tr>
      <w:tr>
        <w:tc>
          <w:tcPr>
            <w:tcW w:type="dxa" w:w="820"/>
            <w:tcBorders>
              <w:top w:val="single" w:color="CCCCCC" w:sz="4"/>
              <w:left w:val="single" w:color="CCCCCC" w:sz="4"/>
              <w:bottom w:val="single" w:color="CCCCCC" w:sz="4"/>
              <w:right w:val="single" w:color="CCCCCC" w:sz="4"/>
            </w:tcBorders>
            <w:shd w:fill="FFF8E1" w:val="clear"/>
            <w:vAlign w:val="center"/>
          </w:tcPr>
          <w:p>
            <w:pPr>
              <w:spacing w:after="60" w:before="60"/>
              <w:jc w:val="center"/>
            </w:pPr>
            <w:r>
              <w:rPr>
                <w:rFonts w:ascii="Arial" w:cs="Arial" w:eastAsia="Arial" w:hAnsi="Arial"/>
                <w:b/>
                <w:bCs/>
                <w:color w:val="B07D15"/>
                <w:sz w:val="32"/>
                <w:szCs w:val="32"/>
              </w:rPr>
              <w:t xml:space="preserve">2</w:t>
            </w:r>
          </w:p>
        </w:tc>
        <w:tc>
          <w:tcPr>
            <w:tcW w:type="dxa" w:w="1080"/>
            <w:tcBorders>
              <w:top w:val="single" w:color="CCCCCC" w:sz="4"/>
              <w:left w:val="single" w:color="CCCCCC" w:sz="4"/>
              <w:bottom w:val="single" w:color="CCCCCC" w:sz="4"/>
              <w:right w:val="single" w:color="CCCCCC" w:sz="4"/>
            </w:tcBorders>
            <w:shd w:fill="FFF8E1" w:val="clear"/>
            <w:vAlign w:val="center"/>
          </w:tcPr>
          <w:p>
            <w:pPr>
              <w:spacing w:after="60" w:before="60"/>
              <w:jc w:val="center"/>
            </w:pPr>
            <w:r>
              <w:rPr>
                <w:rFonts w:ascii="Arial" w:cs="Arial" w:eastAsia="Arial" w:hAnsi="Arial"/>
                <w:b/>
                <w:bCs/>
                <w:color w:val="B07D15"/>
                <w:sz w:val="20"/>
                <w:szCs w:val="20"/>
              </w:rPr>
              <w:t xml:space="preserve">Fair</w:t>
            </w:r>
          </w:p>
        </w:tc>
        <w:tc>
          <w:tcPr>
            <w:tcW w:type="dxa" w:w="7460"/>
            <w:tcBorders>
              <w:top w:val="single" w:color="CCCCCC" w:sz="4"/>
              <w:left w:val="single" w:color="CCCCCC" w:sz="4"/>
              <w:bottom w:val="single" w:color="CCCCCC" w:sz="4"/>
              <w:right w:val="single" w:color="CCCCCC" w:sz="4"/>
            </w:tcBorders>
            <w:shd w:fill="FFF8E1" w:val="clear"/>
          </w:tcPr>
          <w:p>
            <w:pPr>
              <w:spacing w:after="60" w:before="60"/>
              <w:jc w:val="left"/>
            </w:pPr>
            <w:r>
              <w:rPr>
                <w:rFonts w:ascii="Arial" w:cs="Arial" w:eastAsia="Arial" w:hAnsi="Arial"/>
                <w:color w:val="1A1A1A"/>
                <w:sz w:val="20"/>
                <w:szCs w:val="20"/>
              </w:rPr>
              <w:t xml:space="preserve">D/E ratio 1.0–2.0; EMR 1.0–1.2; limited bonding capacity relative to project value; some financial concerns or qualified audit opinions</w:t>
            </w:r>
          </w:p>
        </w:tc>
      </w:tr>
      <w:tr>
        <w:tc>
          <w:tcPr>
            <w:tcW w:type="dxa" w:w="820"/>
            <w:tcBorders>
              <w:top w:val="single" w:color="CCCCCC" w:sz="4"/>
              <w:left w:val="single" w:color="CCCCCC" w:sz="4"/>
              <w:bottom w:val="single" w:color="CCCCCC" w:sz="4"/>
              <w:right w:val="single" w:color="CCCCCC" w:sz="4"/>
            </w:tcBorders>
            <w:shd w:fill="FDF0F0" w:val="clear"/>
            <w:vAlign w:val="center"/>
          </w:tcPr>
          <w:p>
            <w:pPr>
              <w:spacing w:after="60" w:before="60"/>
              <w:jc w:val="center"/>
            </w:pPr>
            <w:r>
              <w:rPr>
                <w:rFonts w:ascii="Arial" w:cs="Arial" w:eastAsia="Arial" w:hAnsi="Arial"/>
                <w:b/>
                <w:bCs/>
                <w:color w:val="8B0000"/>
                <w:sz w:val="32"/>
                <w:szCs w:val="32"/>
              </w:rPr>
              <w:t xml:space="preserve">1</w:t>
            </w:r>
          </w:p>
        </w:tc>
        <w:tc>
          <w:tcPr>
            <w:tcW w:type="dxa" w:w="1080"/>
            <w:tcBorders>
              <w:top w:val="single" w:color="CCCCCC" w:sz="4"/>
              <w:left w:val="single" w:color="CCCCCC" w:sz="4"/>
              <w:bottom w:val="single" w:color="CCCCCC" w:sz="4"/>
              <w:right w:val="single" w:color="CCCCCC" w:sz="4"/>
            </w:tcBorders>
            <w:shd w:fill="FDF0F0" w:val="clear"/>
            <w:vAlign w:val="center"/>
          </w:tcPr>
          <w:p>
            <w:pPr>
              <w:spacing w:after="60" w:before="60"/>
              <w:jc w:val="center"/>
            </w:pPr>
            <w:r>
              <w:rPr>
                <w:rFonts w:ascii="Arial" w:cs="Arial" w:eastAsia="Arial" w:hAnsi="Arial"/>
                <w:b/>
                <w:bCs/>
                <w:color w:val="8B0000"/>
                <w:sz w:val="20"/>
                <w:szCs w:val="20"/>
              </w:rPr>
              <w:t xml:space="preserve">Poor</w:t>
            </w:r>
          </w:p>
        </w:tc>
        <w:tc>
          <w:tcPr>
            <w:tcW w:type="dxa" w:w="7460"/>
            <w:tcBorders>
              <w:top w:val="single" w:color="CCCCCC" w:sz="4"/>
              <w:left w:val="single" w:color="CCCCCC" w:sz="4"/>
              <w:bottom w:val="single" w:color="CCCCCC" w:sz="4"/>
              <w:right w:val="single" w:color="CCCCCC" w:sz="4"/>
            </w:tcBorders>
            <w:shd w:fill="FDF0F0" w:val="clear"/>
          </w:tcPr>
          <w:p>
            <w:pPr>
              <w:spacing w:after="60" w:before="60"/>
              <w:jc w:val="left"/>
            </w:pPr>
            <w:r>
              <w:rPr>
                <w:rFonts w:ascii="Arial" w:cs="Arial" w:eastAsia="Arial" w:hAnsi="Arial"/>
                <w:color w:val="1A1A1A"/>
                <w:sz w:val="20"/>
                <w:szCs w:val="20"/>
              </w:rPr>
              <w:t xml:space="preserve">D/E ratio &gt; 2.0; EMR &gt; 1.2; bonding issues or inability to bond; significant financial stress, negative equity, or adverse audit findings</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20"/>
        <w:gridCol w:w="1080"/>
        <w:gridCol w:w="7460"/>
      </w:tblGrid>
      <w:tr>
        <w:tc>
          <w:tcPr>
            <w:tcW w:type="dxa" w:w="9360"/>
            <w:gridSpan w:val="3"/>
            <w:tcBorders>
              <w:top w:val="none" w:color="FFFFFF" w:sz="0"/>
              <w:left w:val="none" w:color="FFFFFF" w:sz="0"/>
              <w:bottom w:val="none" w:color="FFFFFF" w:sz="0"/>
              <w:right w:val="none" w:color="FFFFFF" w:sz="0"/>
            </w:tcBorders>
            <w:shd w:fill="2E6DA4" w:val="clear"/>
          </w:tcPr>
          <w:p>
            <w:pPr>
              <w:spacing w:after="80" w:before="80"/>
            </w:pPr>
            <w:r>
              <w:rPr>
                <w:rFonts w:ascii="Arial" w:cs="Arial" w:eastAsia="Arial" w:hAnsi="Arial"/>
                <w:b/>
                <w:bCs/>
                <w:color w:val="FFFFFF"/>
                <w:sz w:val="24"/>
                <w:szCs w:val="24"/>
              </w:rPr>
              <w:t xml:space="preserve">C2.  Safety Performance   </w:t>
            </w:r>
            <w:r>
              <w:rPr>
                <w:rFonts w:ascii="Arial" w:cs="Arial" w:eastAsia="Arial" w:hAnsi="Arial"/>
                <w:color w:val="D6E4F0"/>
                <w:sz w:val="20"/>
                <w:szCs w:val="20"/>
              </w:rPr>
              <w:t xml:space="preserve">20% weight</w:t>
            </w:r>
          </w:p>
        </w:tc>
      </w:tr>
      <w:tr>
        <w:trPr>
          <w:tblHeader/>
        </w:trPr>
        <w:tc>
          <w:tcPr>
            <w:tcW w:type="dxa" w:w="820"/>
            <w:tcBorders>
              <w:top w:val="single" w:color="CCCCCC" w:sz="4"/>
              <w:left w:val="single" w:color="CCCCCC" w:sz="4"/>
              <w:bottom w:val="single" w:color="CCCCCC" w:sz="4"/>
              <w:right w:val="single" w:color="CCCCCC" w:sz="4"/>
            </w:tcBorders>
            <w:shd w:fill="1B3A6B" w:val="clear"/>
          </w:tcPr>
          <w:p>
            <w:pPr>
              <w:spacing w:after="60" w:before="60"/>
              <w:jc w:val="center"/>
            </w:pPr>
            <w:r>
              <w:rPr>
                <w:rFonts w:ascii="Arial" w:cs="Arial" w:eastAsia="Arial" w:hAnsi="Arial"/>
                <w:b/>
                <w:bCs/>
                <w:color w:val="FFFFFF"/>
                <w:sz w:val="20"/>
                <w:szCs w:val="20"/>
              </w:rPr>
              <w:t xml:space="preserve">Score</w:t>
            </w:r>
          </w:p>
        </w:tc>
        <w:tc>
          <w:tcPr>
            <w:tcW w:type="dxa" w:w="1080"/>
            <w:tcBorders>
              <w:top w:val="single" w:color="CCCCCC" w:sz="4"/>
              <w:left w:val="single" w:color="CCCCCC" w:sz="4"/>
              <w:bottom w:val="single" w:color="CCCCCC" w:sz="4"/>
              <w:right w:val="single" w:color="CCCCCC" w:sz="4"/>
            </w:tcBorders>
            <w:shd w:fill="1B3A6B" w:val="clear"/>
          </w:tcPr>
          <w:p>
            <w:pPr>
              <w:spacing w:after="60" w:before="60"/>
              <w:jc w:val="center"/>
            </w:pPr>
            <w:r>
              <w:rPr>
                <w:rFonts w:ascii="Arial" w:cs="Arial" w:eastAsia="Arial" w:hAnsi="Arial"/>
                <w:b/>
                <w:bCs/>
                <w:color w:val="FFFFFF"/>
                <w:sz w:val="20"/>
                <w:szCs w:val="20"/>
              </w:rPr>
              <w:t xml:space="preserve">Level</w:t>
            </w:r>
          </w:p>
        </w:tc>
        <w:tc>
          <w:tcPr>
            <w:tcW w:type="dxa" w:w="7460"/>
            <w:tcBorders>
              <w:top w:val="single" w:color="CCCCCC" w:sz="4"/>
              <w:left w:val="single" w:color="CCCCCC" w:sz="4"/>
              <w:bottom w:val="single" w:color="CCCCCC" w:sz="4"/>
              <w:right w:val="single" w:color="CCCCCC" w:sz="4"/>
            </w:tcBorders>
            <w:shd w:fill="1B3A6B" w:val="clear"/>
          </w:tcPr>
          <w:p>
            <w:pPr>
              <w:spacing w:after="60" w:before="60"/>
              <w:jc w:val="left"/>
            </w:pPr>
            <w:r>
              <w:rPr>
                <w:rFonts w:ascii="Arial" w:cs="Arial" w:eastAsia="Arial" w:hAnsi="Arial"/>
                <w:b/>
                <w:bCs/>
                <w:color w:val="FFFFFF"/>
                <w:sz w:val="20"/>
                <w:szCs w:val="20"/>
              </w:rPr>
              <w:t xml:space="preserve">Criteria</w:t>
            </w:r>
          </w:p>
        </w:tc>
      </w:tr>
      <w:tr>
        <w:tc>
          <w:tcPr>
            <w:tcW w:type="dxa" w:w="820"/>
            <w:tcBorders>
              <w:top w:val="single" w:color="CCCCCC" w:sz="4"/>
              <w:left w:val="single" w:color="CCCCCC" w:sz="4"/>
              <w:bottom w:val="single" w:color="CCCCCC" w:sz="4"/>
              <w:right w:val="single" w:color="CCCCCC" w:sz="4"/>
            </w:tcBorders>
            <w:shd w:fill="EBF7EE" w:val="clear"/>
            <w:vAlign w:val="center"/>
          </w:tcPr>
          <w:p>
            <w:pPr>
              <w:spacing w:after="60" w:before="60"/>
              <w:jc w:val="center"/>
            </w:pPr>
            <w:r>
              <w:rPr>
                <w:rFonts w:ascii="Arial" w:cs="Arial" w:eastAsia="Arial" w:hAnsi="Arial"/>
                <w:b/>
                <w:bCs/>
                <w:color w:val="1E6B3A"/>
                <w:sz w:val="32"/>
                <w:szCs w:val="32"/>
              </w:rPr>
              <w:t xml:space="preserve">4</w:t>
            </w:r>
          </w:p>
        </w:tc>
        <w:tc>
          <w:tcPr>
            <w:tcW w:type="dxa" w:w="1080"/>
            <w:tcBorders>
              <w:top w:val="single" w:color="CCCCCC" w:sz="4"/>
              <w:left w:val="single" w:color="CCCCCC" w:sz="4"/>
              <w:bottom w:val="single" w:color="CCCCCC" w:sz="4"/>
              <w:right w:val="single" w:color="CCCCCC" w:sz="4"/>
            </w:tcBorders>
            <w:shd w:fill="EBF7EE" w:val="clear"/>
            <w:vAlign w:val="center"/>
          </w:tcPr>
          <w:p>
            <w:pPr>
              <w:spacing w:after="60" w:before="60"/>
              <w:jc w:val="center"/>
            </w:pPr>
            <w:r>
              <w:rPr>
                <w:rFonts w:ascii="Arial" w:cs="Arial" w:eastAsia="Arial" w:hAnsi="Arial"/>
                <w:b/>
                <w:bCs/>
                <w:color w:val="1E6B3A"/>
                <w:sz w:val="20"/>
                <w:szCs w:val="20"/>
              </w:rPr>
              <w:t xml:space="preserve">Excellent</w:t>
            </w:r>
          </w:p>
        </w:tc>
        <w:tc>
          <w:tcPr>
            <w:tcW w:type="dxa" w:w="7460"/>
            <w:tcBorders>
              <w:top w:val="single" w:color="CCCCCC" w:sz="4"/>
              <w:left w:val="single" w:color="CCCCCC" w:sz="4"/>
              <w:bottom w:val="single" w:color="CCCCCC" w:sz="4"/>
              <w:right w:val="single" w:color="CCCCCC" w:sz="4"/>
            </w:tcBorders>
            <w:shd w:fill="EBF7EE" w:val="clear"/>
          </w:tcPr>
          <w:p>
            <w:pPr>
              <w:spacing w:after="60" w:before="60"/>
              <w:jc w:val="left"/>
            </w:pPr>
            <w:r>
              <w:rPr>
                <w:rFonts w:ascii="Arial" w:cs="Arial" w:eastAsia="Arial" w:hAnsi="Arial"/>
                <w:color w:val="1A1A1A"/>
                <w:sz w:val="20"/>
                <w:szCs w:val="20"/>
              </w:rPr>
              <w:t xml:space="preserve">TRIR &lt; 1.0; zero serious OSHA violations in the past 3 years; comprehensive written safety program with proactive safety culture and dedicated safety officer</w:t>
            </w:r>
          </w:p>
        </w:tc>
      </w:tr>
      <w:tr>
        <w:tc>
          <w:tcPr>
            <w:tcW w:type="dxa" w:w="820"/>
            <w:tcBorders>
              <w:top w:val="single" w:color="CCCCCC" w:sz="4"/>
              <w:left w:val="single" w:color="CCCCCC" w:sz="4"/>
              <w:bottom w:val="single" w:color="CCCCCC" w:sz="4"/>
              <w:right w:val="single" w:color="CCCCCC" w:sz="4"/>
            </w:tcBorders>
            <w:shd w:fill="EAF2FB" w:val="clear"/>
            <w:vAlign w:val="center"/>
          </w:tcPr>
          <w:p>
            <w:pPr>
              <w:spacing w:after="60" w:before="60"/>
              <w:jc w:val="center"/>
            </w:pPr>
            <w:r>
              <w:rPr>
                <w:rFonts w:ascii="Arial" w:cs="Arial" w:eastAsia="Arial" w:hAnsi="Arial"/>
                <w:b/>
                <w:bCs/>
                <w:color w:val="2E6DA4"/>
                <w:sz w:val="32"/>
                <w:szCs w:val="32"/>
              </w:rPr>
              <w:t xml:space="preserve">3</w:t>
            </w:r>
          </w:p>
        </w:tc>
        <w:tc>
          <w:tcPr>
            <w:tcW w:type="dxa" w:w="1080"/>
            <w:tcBorders>
              <w:top w:val="single" w:color="CCCCCC" w:sz="4"/>
              <w:left w:val="single" w:color="CCCCCC" w:sz="4"/>
              <w:bottom w:val="single" w:color="CCCCCC" w:sz="4"/>
              <w:right w:val="single" w:color="CCCCCC" w:sz="4"/>
            </w:tcBorders>
            <w:shd w:fill="EAF2FB" w:val="clear"/>
            <w:vAlign w:val="center"/>
          </w:tcPr>
          <w:p>
            <w:pPr>
              <w:spacing w:after="60" w:before="60"/>
              <w:jc w:val="center"/>
            </w:pPr>
            <w:r>
              <w:rPr>
                <w:rFonts w:ascii="Arial" w:cs="Arial" w:eastAsia="Arial" w:hAnsi="Arial"/>
                <w:b/>
                <w:bCs/>
                <w:color w:val="2E6DA4"/>
                <w:sz w:val="20"/>
                <w:szCs w:val="20"/>
              </w:rPr>
              <w:t xml:space="preserve">Good</w:t>
            </w:r>
          </w:p>
        </w:tc>
        <w:tc>
          <w:tcPr>
            <w:tcW w:type="dxa" w:w="7460"/>
            <w:tcBorders>
              <w:top w:val="single" w:color="CCCCCC" w:sz="4"/>
              <w:left w:val="single" w:color="CCCCCC" w:sz="4"/>
              <w:bottom w:val="single" w:color="CCCCCC" w:sz="4"/>
              <w:right w:val="single" w:color="CCCCCC" w:sz="4"/>
            </w:tcBorders>
            <w:shd w:fill="EAF2FB" w:val="clear"/>
          </w:tcPr>
          <w:p>
            <w:pPr>
              <w:spacing w:after="60" w:before="60"/>
              <w:jc w:val="left"/>
            </w:pPr>
            <w:r>
              <w:rPr>
                <w:rFonts w:ascii="Arial" w:cs="Arial" w:eastAsia="Arial" w:hAnsi="Arial"/>
                <w:color w:val="1A1A1A"/>
                <w:sz w:val="20"/>
                <w:szCs w:val="20"/>
              </w:rPr>
              <w:t xml:space="preserve">TRIR 1.0–2.0; minor violations only (no willful/repeat); documented safety program with regular employee training and incident review processes</w:t>
            </w:r>
          </w:p>
        </w:tc>
      </w:tr>
      <w:tr>
        <w:tc>
          <w:tcPr>
            <w:tcW w:type="dxa" w:w="820"/>
            <w:tcBorders>
              <w:top w:val="single" w:color="CCCCCC" w:sz="4"/>
              <w:left w:val="single" w:color="CCCCCC" w:sz="4"/>
              <w:bottom w:val="single" w:color="CCCCCC" w:sz="4"/>
              <w:right w:val="single" w:color="CCCCCC" w:sz="4"/>
            </w:tcBorders>
            <w:shd w:fill="FFF8E1" w:val="clear"/>
            <w:vAlign w:val="center"/>
          </w:tcPr>
          <w:p>
            <w:pPr>
              <w:spacing w:after="60" w:before="60"/>
              <w:jc w:val="center"/>
            </w:pPr>
            <w:r>
              <w:rPr>
                <w:rFonts w:ascii="Arial" w:cs="Arial" w:eastAsia="Arial" w:hAnsi="Arial"/>
                <w:b/>
                <w:bCs/>
                <w:color w:val="B07D15"/>
                <w:sz w:val="32"/>
                <w:szCs w:val="32"/>
              </w:rPr>
              <w:t xml:space="preserve">2</w:t>
            </w:r>
          </w:p>
        </w:tc>
        <w:tc>
          <w:tcPr>
            <w:tcW w:type="dxa" w:w="1080"/>
            <w:tcBorders>
              <w:top w:val="single" w:color="CCCCCC" w:sz="4"/>
              <w:left w:val="single" w:color="CCCCCC" w:sz="4"/>
              <w:bottom w:val="single" w:color="CCCCCC" w:sz="4"/>
              <w:right w:val="single" w:color="CCCCCC" w:sz="4"/>
            </w:tcBorders>
            <w:shd w:fill="FFF8E1" w:val="clear"/>
            <w:vAlign w:val="center"/>
          </w:tcPr>
          <w:p>
            <w:pPr>
              <w:spacing w:after="60" w:before="60"/>
              <w:jc w:val="center"/>
            </w:pPr>
            <w:r>
              <w:rPr>
                <w:rFonts w:ascii="Arial" w:cs="Arial" w:eastAsia="Arial" w:hAnsi="Arial"/>
                <w:b/>
                <w:bCs/>
                <w:color w:val="B07D15"/>
                <w:sz w:val="20"/>
                <w:szCs w:val="20"/>
              </w:rPr>
              <w:t xml:space="preserve">Fair</w:t>
            </w:r>
          </w:p>
        </w:tc>
        <w:tc>
          <w:tcPr>
            <w:tcW w:type="dxa" w:w="7460"/>
            <w:tcBorders>
              <w:top w:val="single" w:color="CCCCCC" w:sz="4"/>
              <w:left w:val="single" w:color="CCCCCC" w:sz="4"/>
              <w:bottom w:val="single" w:color="CCCCCC" w:sz="4"/>
              <w:right w:val="single" w:color="CCCCCC" w:sz="4"/>
            </w:tcBorders>
            <w:shd w:fill="FFF8E1" w:val="clear"/>
          </w:tcPr>
          <w:p>
            <w:pPr>
              <w:spacing w:after="60" w:before="60"/>
              <w:jc w:val="left"/>
            </w:pPr>
            <w:r>
              <w:rPr>
                <w:rFonts w:ascii="Arial" w:cs="Arial" w:eastAsia="Arial" w:hAnsi="Arial"/>
                <w:color w:val="1A1A1A"/>
                <w:sz w:val="20"/>
                <w:szCs w:val="20"/>
              </w:rPr>
              <w:t xml:space="preserve">TRIR 2.0–3.0; some serious violations with documented remediation; basic safety compliance meeting minimum OSHA requirements</w:t>
            </w:r>
          </w:p>
        </w:tc>
      </w:tr>
      <w:tr>
        <w:tc>
          <w:tcPr>
            <w:tcW w:type="dxa" w:w="820"/>
            <w:tcBorders>
              <w:top w:val="single" w:color="CCCCCC" w:sz="4"/>
              <w:left w:val="single" w:color="CCCCCC" w:sz="4"/>
              <w:bottom w:val="single" w:color="CCCCCC" w:sz="4"/>
              <w:right w:val="single" w:color="CCCCCC" w:sz="4"/>
            </w:tcBorders>
            <w:shd w:fill="FDF0F0" w:val="clear"/>
            <w:vAlign w:val="center"/>
          </w:tcPr>
          <w:p>
            <w:pPr>
              <w:spacing w:after="60" w:before="60"/>
              <w:jc w:val="center"/>
            </w:pPr>
            <w:r>
              <w:rPr>
                <w:rFonts w:ascii="Arial" w:cs="Arial" w:eastAsia="Arial" w:hAnsi="Arial"/>
                <w:b/>
                <w:bCs/>
                <w:color w:val="8B0000"/>
                <w:sz w:val="32"/>
                <w:szCs w:val="32"/>
              </w:rPr>
              <w:t xml:space="preserve">1</w:t>
            </w:r>
          </w:p>
        </w:tc>
        <w:tc>
          <w:tcPr>
            <w:tcW w:type="dxa" w:w="1080"/>
            <w:tcBorders>
              <w:top w:val="single" w:color="CCCCCC" w:sz="4"/>
              <w:left w:val="single" w:color="CCCCCC" w:sz="4"/>
              <w:bottom w:val="single" w:color="CCCCCC" w:sz="4"/>
              <w:right w:val="single" w:color="CCCCCC" w:sz="4"/>
            </w:tcBorders>
            <w:shd w:fill="FDF0F0" w:val="clear"/>
            <w:vAlign w:val="center"/>
          </w:tcPr>
          <w:p>
            <w:pPr>
              <w:spacing w:after="60" w:before="60"/>
              <w:jc w:val="center"/>
            </w:pPr>
            <w:r>
              <w:rPr>
                <w:rFonts w:ascii="Arial" w:cs="Arial" w:eastAsia="Arial" w:hAnsi="Arial"/>
                <w:b/>
                <w:bCs/>
                <w:color w:val="8B0000"/>
                <w:sz w:val="20"/>
                <w:szCs w:val="20"/>
              </w:rPr>
              <w:t xml:space="preserve">Poor</w:t>
            </w:r>
          </w:p>
        </w:tc>
        <w:tc>
          <w:tcPr>
            <w:tcW w:type="dxa" w:w="7460"/>
            <w:tcBorders>
              <w:top w:val="single" w:color="CCCCCC" w:sz="4"/>
              <w:left w:val="single" w:color="CCCCCC" w:sz="4"/>
              <w:bottom w:val="single" w:color="CCCCCC" w:sz="4"/>
              <w:right w:val="single" w:color="CCCCCC" w:sz="4"/>
            </w:tcBorders>
            <w:shd w:fill="FDF0F0" w:val="clear"/>
          </w:tcPr>
          <w:p>
            <w:pPr>
              <w:spacing w:after="60" w:before="60"/>
              <w:jc w:val="left"/>
            </w:pPr>
            <w:r>
              <w:rPr>
                <w:rFonts w:ascii="Arial" w:cs="Arial" w:eastAsia="Arial" w:hAnsi="Arial"/>
                <w:color w:val="1A1A1A"/>
                <w:sz w:val="20"/>
                <w:szCs w:val="20"/>
              </w:rPr>
              <w:t xml:space="preserve">TRIR &gt; 3.0; willful or repeat OSHA violations; inadequate or non-existent safety program; pattern of workplace incidents</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20"/>
        <w:gridCol w:w="1080"/>
        <w:gridCol w:w="7460"/>
      </w:tblGrid>
      <w:tr>
        <w:tc>
          <w:tcPr>
            <w:tcW w:type="dxa" w:w="9360"/>
            <w:gridSpan w:val="3"/>
            <w:tcBorders>
              <w:top w:val="none" w:color="FFFFFF" w:sz="0"/>
              <w:left w:val="none" w:color="FFFFFF" w:sz="0"/>
              <w:bottom w:val="none" w:color="FFFFFF" w:sz="0"/>
              <w:right w:val="none" w:color="FFFFFF" w:sz="0"/>
            </w:tcBorders>
            <w:shd w:fill="2E6DA4" w:val="clear"/>
          </w:tcPr>
          <w:p>
            <w:pPr>
              <w:spacing w:after="80" w:before="80"/>
            </w:pPr>
            <w:r>
              <w:rPr>
                <w:rFonts w:ascii="Arial" w:cs="Arial" w:eastAsia="Arial" w:hAnsi="Arial"/>
                <w:b/>
                <w:bCs/>
                <w:color w:val="FFFFFF"/>
                <w:sz w:val="24"/>
                <w:szCs w:val="24"/>
              </w:rPr>
              <w:t xml:space="preserve">C3.  Quality / Performance History   </w:t>
            </w:r>
            <w:r>
              <w:rPr>
                <w:rFonts w:ascii="Arial" w:cs="Arial" w:eastAsia="Arial" w:hAnsi="Arial"/>
                <w:color w:val="D6E4F0"/>
                <w:sz w:val="20"/>
                <w:szCs w:val="20"/>
              </w:rPr>
              <w:t xml:space="preserve">20% weight</w:t>
            </w:r>
          </w:p>
        </w:tc>
      </w:tr>
      <w:tr>
        <w:trPr>
          <w:tblHeader/>
        </w:trPr>
        <w:tc>
          <w:tcPr>
            <w:tcW w:type="dxa" w:w="820"/>
            <w:tcBorders>
              <w:top w:val="single" w:color="CCCCCC" w:sz="4"/>
              <w:left w:val="single" w:color="CCCCCC" w:sz="4"/>
              <w:bottom w:val="single" w:color="CCCCCC" w:sz="4"/>
              <w:right w:val="single" w:color="CCCCCC" w:sz="4"/>
            </w:tcBorders>
            <w:shd w:fill="1B3A6B" w:val="clear"/>
          </w:tcPr>
          <w:p>
            <w:pPr>
              <w:spacing w:after="60" w:before="60"/>
              <w:jc w:val="center"/>
            </w:pPr>
            <w:r>
              <w:rPr>
                <w:rFonts w:ascii="Arial" w:cs="Arial" w:eastAsia="Arial" w:hAnsi="Arial"/>
                <w:b/>
                <w:bCs/>
                <w:color w:val="FFFFFF"/>
                <w:sz w:val="20"/>
                <w:szCs w:val="20"/>
              </w:rPr>
              <w:t xml:space="preserve">Score</w:t>
            </w:r>
          </w:p>
        </w:tc>
        <w:tc>
          <w:tcPr>
            <w:tcW w:type="dxa" w:w="1080"/>
            <w:tcBorders>
              <w:top w:val="single" w:color="CCCCCC" w:sz="4"/>
              <w:left w:val="single" w:color="CCCCCC" w:sz="4"/>
              <w:bottom w:val="single" w:color="CCCCCC" w:sz="4"/>
              <w:right w:val="single" w:color="CCCCCC" w:sz="4"/>
            </w:tcBorders>
            <w:shd w:fill="1B3A6B" w:val="clear"/>
          </w:tcPr>
          <w:p>
            <w:pPr>
              <w:spacing w:after="60" w:before="60"/>
              <w:jc w:val="center"/>
            </w:pPr>
            <w:r>
              <w:rPr>
                <w:rFonts w:ascii="Arial" w:cs="Arial" w:eastAsia="Arial" w:hAnsi="Arial"/>
                <w:b/>
                <w:bCs/>
                <w:color w:val="FFFFFF"/>
                <w:sz w:val="20"/>
                <w:szCs w:val="20"/>
              </w:rPr>
              <w:t xml:space="preserve">Level</w:t>
            </w:r>
          </w:p>
        </w:tc>
        <w:tc>
          <w:tcPr>
            <w:tcW w:type="dxa" w:w="7460"/>
            <w:tcBorders>
              <w:top w:val="single" w:color="CCCCCC" w:sz="4"/>
              <w:left w:val="single" w:color="CCCCCC" w:sz="4"/>
              <w:bottom w:val="single" w:color="CCCCCC" w:sz="4"/>
              <w:right w:val="single" w:color="CCCCCC" w:sz="4"/>
            </w:tcBorders>
            <w:shd w:fill="1B3A6B" w:val="clear"/>
          </w:tcPr>
          <w:p>
            <w:pPr>
              <w:spacing w:after="60" w:before="60"/>
              <w:jc w:val="left"/>
            </w:pPr>
            <w:r>
              <w:rPr>
                <w:rFonts w:ascii="Arial" w:cs="Arial" w:eastAsia="Arial" w:hAnsi="Arial"/>
                <w:b/>
                <w:bCs/>
                <w:color w:val="FFFFFF"/>
                <w:sz w:val="20"/>
                <w:szCs w:val="20"/>
              </w:rPr>
              <w:t xml:space="preserve">Criteria</w:t>
            </w:r>
          </w:p>
        </w:tc>
      </w:tr>
      <w:tr>
        <w:tc>
          <w:tcPr>
            <w:tcW w:type="dxa" w:w="820"/>
            <w:tcBorders>
              <w:top w:val="single" w:color="CCCCCC" w:sz="4"/>
              <w:left w:val="single" w:color="CCCCCC" w:sz="4"/>
              <w:bottom w:val="single" w:color="CCCCCC" w:sz="4"/>
              <w:right w:val="single" w:color="CCCCCC" w:sz="4"/>
            </w:tcBorders>
            <w:shd w:fill="EBF7EE" w:val="clear"/>
            <w:vAlign w:val="center"/>
          </w:tcPr>
          <w:p>
            <w:pPr>
              <w:spacing w:after="60" w:before="60"/>
              <w:jc w:val="center"/>
            </w:pPr>
            <w:r>
              <w:rPr>
                <w:rFonts w:ascii="Arial" w:cs="Arial" w:eastAsia="Arial" w:hAnsi="Arial"/>
                <w:b/>
                <w:bCs/>
                <w:color w:val="1E6B3A"/>
                <w:sz w:val="32"/>
                <w:szCs w:val="32"/>
              </w:rPr>
              <w:t xml:space="preserve">4</w:t>
            </w:r>
          </w:p>
        </w:tc>
        <w:tc>
          <w:tcPr>
            <w:tcW w:type="dxa" w:w="1080"/>
            <w:tcBorders>
              <w:top w:val="single" w:color="CCCCCC" w:sz="4"/>
              <w:left w:val="single" w:color="CCCCCC" w:sz="4"/>
              <w:bottom w:val="single" w:color="CCCCCC" w:sz="4"/>
              <w:right w:val="single" w:color="CCCCCC" w:sz="4"/>
            </w:tcBorders>
            <w:shd w:fill="EBF7EE" w:val="clear"/>
            <w:vAlign w:val="center"/>
          </w:tcPr>
          <w:p>
            <w:pPr>
              <w:spacing w:after="60" w:before="60"/>
              <w:jc w:val="center"/>
            </w:pPr>
            <w:r>
              <w:rPr>
                <w:rFonts w:ascii="Arial" w:cs="Arial" w:eastAsia="Arial" w:hAnsi="Arial"/>
                <w:b/>
                <w:bCs/>
                <w:color w:val="1E6B3A"/>
                <w:sz w:val="20"/>
                <w:szCs w:val="20"/>
              </w:rPr>
              <w:t xml:space="preserve">Excellent</w:t>
            </w:r>
          </w:p>
        </w:tc>
        <w:tc>
          <w:tcPr>
            <w:tcW w:type="dxa" w:w="7460"/>
            <w:tcBorders>
              <w:top w:val="single" w:color="CCCCCC" w:sz="4"/>
              <w:left w:val="single" w:color="CCCCCC" w:sz="4"/>
              <w:bottom w:val="single" w:color="CCCCCC" w:sz="4"/>
              <w:right w:val="single" w:color="CCCCCC" w:sz="4"/>
            </w:tcBorders>
            <w:shd w:fill="EBF7EE" w:val="clear"/>
          </w:tcPr>
          <w:p>
            <w:pPr>
              <w:spacing w:after="60" w:before="60"/>
              <w:jc w:val="left"/>
            </w:pPr>
            <w:r>
              <w:rPr>
                <w:rFonts w:ascii="Arial" w:cs="Arial" w:eastAsia="Arial" w:hAnsi="Arial"/>
                <w:color w:val="1A1A1A"/>
                <w:sz w:val="20"/>
                <w:szCs w:val="20"/>
              </w:rPr>
              <w:t xml:space="preserve">Cost Performance Index (CPI) &gt; 0.95; Schedule Performance Index (SPI) &gt; 0.95; defect rate &lt; 5%; 90%+ client retention rate on completed projects</w:t>
            </w:r>
          </w:p>
        </w:tc>
      </w:tr>
      <w:tr>
        <w:tc>
          <w:tcPr>
            <w:tcW w:type="dxa" w:w="820"/>
            <w:tcBorders>
              <w:top w:val="single" w:color="CCCCCC" w:sz="4"/>
              <w:left w:val="single" w:color="CCCCCC" w:sz="4"/>
              <w:bottom w:val="single" w:color="CCCCCC" w:sz="4"/>
              <w:right w:val="single" w:color="CCCCCC" w:sz="4"/>
            </w:tcBorders>
            <w:shd w:fill="EAF2FB" w:val="clear"/>
            <w:vAlign w:val="center"/>
          </w:tcPr>
          <w:p>
            <w:pPr>
              <w:spacing w:after="60" w:before="60"/>
              <w:jc w:val="center"/>
            </w:pPr>
            <w:r>
              <w:rPr>
                <w:rFonts w:ascii="Arial" w:cs="Arial" w:eastAsia="Arial" w:hAnsi="Arial"/>
                <w:b/>
                <w:bCs/>
                <w:color w:val="2E6DA4"/>
                <w:sz w:val="32"/>
                <w:szCs w:val="32"/>
              </w:rPr>
              <w:t xml:space="preserve">3</w:t>
            </w:r>
          </w:p>
        </w:tc>
        <w:tc>
          <w:tcPr>
            <w:tcW w:type="dxa" w:w="1080"/>
            <w:tcBorders>
              <w:top w:val="single" w:color="CCCCCC" w:sz="4"/>
              <w:left w:val="single" w:color="CCCCCC" w:sz="4"/>
              <w:bottom w:val="single" w:color="CCCCCC" w:sz="4"/>
              <w:right w:val="single" w:color="CCCCCC" w:sz="4"/>
            </w:tcBorders>
            <w:shd w:fill="EAF2FB" w:val="clear"/>
            <w:vAlign w:val="center"/>
          </w:tcPr>
          <w:p>
            <w:pPr>
              <w:spacing w:after="60" w:before="60"/>
              <w:jc w:val="center"/>
            </w:pPr>
            <w:r>
              <w:rPr>
                <w:rFonts w:ascii="Arial" w:cs="Arial" w:eastAsia="Arial" w:hAnsi="Arial"/>
                <w:b/>
                <w:bCs/>
                <w:color w:val="2E6DA4"/>
                <w:sz w:val="20"/>
                <w:szCs w:val="20"/>
              </w:rPr>
              <w:t xml:space="preserve">Good</w:t>
            </w:r>
          </w:p>
        </w:tc>
        <w:tc>
          <w:tcPr>
            <w:tcW w:type="dxa" w:w="7460"/>
            <w:tcBorders>
              <w:top w:val="single" w:color="CCCCCC" w:sz="4"/>
              <w:left w:val="single" w:color="CCCCCC" w:sz="4"/>
              <w:bottom w:val="single" w:color="CCCCCC" w:sz="4"/>
              <w:right w:val="single" w:color="CCCCCC" w:sz="4"/>
            </w:tcBorders>
            <w:shd w:fill="EAF2FB" w:val="clear"/>
          </w:tcPr>
          <w:p>
            <w:pPr>
              <w:spacing w:after="60" w:before="60"/>
              <w:jc w:val="left"/>
            </w:pPr>
            <w:r>
              <w:rPr>
                <w:rFonts w:ascii="Arial" w:cs="Arial" w:eastAsia="Arial" w:hAnsi="Arial"/>
                <w:color w:val="1A1A1A"/>
                <w:sz w:val="20"/>
                <w:szCs w:val="20"/>
              </w:rPr>
              <w:t xml:space="preserve">CPI 0.90–0.95; SPI 0.90–0.95; defect rate 5–10%; client retention rate 75–90%; minor punch-list items resolved promptly</w:t>
            </w:r>
          </w:p>
        </w:tc>
      </w:tr>
      <w:tr>
        <w:tc>
          <w:tcPr>
            <w:tcW w:type="dxa" w:w="820"/>
            <w:tcBorders>
              <w:top w:val="single" w:color="CCCCCC" w:sz="4"/>
              <w:left w:val="single" w:color="CCCCCC" w:sz="4"/>
              <w:bottom w:val="single" w:color="CCCCCC" w:sz="4"/>
              <w:right w:val="single" w:color="CCCCCC" w:sz="4"/>
            </w:tcBorders>
            <w:shd w:fill="FFF8E1" w:val="clear"/>
            <w:vAlign w:val="center"/>
          </w:tcPr>
          <w:p>
            <w:pPr>
              <w:spacing w:after="60" w:before="60"/>
              <w:jc w:val="center"/>
            </w:pPr>
            <w:r>
              <w:rPr>
                <w:rFonts w:ascii="Arial" w:cs="Arial" w:eastAsia="Arial" w:hAnsi="Arial"/>
                <w:b/>
                <w:bCs/>
                <w:color w:val="B07D15"/>
                <w:sz w:val="32"/>
                <w:szCs w:val="32"/>
              </w:rPr>
              <w:t xml:space="preserve">2</w:t>
            </w:r>
          </w:p>
        </w:tc>
        <w:tc>
          <w:tcPr>
            <w:tcW w:type="dxa" w:w="1080"/>
            <w:tcBorders>
              <w:top w:val="single" w:color="CCCCCC" w:sz="4"/>
              <w:left w:val="single" w:color="CCCCCC" w:sz="4"/>
              <w:bottom w:val="single" w:color="CCCCCC" w:sz="4"/>
              <w:right w:val="single" w:color="CCCCCC" w:sz="4"/>
            </w:tcBorders>
            <w:shd w:fill="FFF8E1" w:val="clear"/>
            <w:vAlign w:val="center"/>
          </w:tcPr>
          <w:p>
            <w:pPr>
              <w:spacing w:after="60" w:before="60"/>
              <w:jc w:val="center"/>
            </w:pPr>
            <w:r>
              <w:rPr>
                <w:rFonts w:ascii="Arial" w:cs="Arial" w:eastAsia="Arial" w:hAnsi="Arial"/>
                <w:b/>
                <w:bCs/>
                <w:color w:val="B07D15"/>
                <w:sz w:val="20"/>
                <w:szCs w:val="20"/>
              </w:rPr>
              <w:t xml:space="preserve">Fair</w:t>
            </w:r>
          </w:p>
        </w:tc>
        <w:tc>
          <w:tcPr>
            <w:tcW w:type="dxa" w:w="7460"/>
            <w:tcBorders>
              <w:top w:val="single" w:color="CCCCCC" w:sz="4"/>
              <w:left w:val="single" w:color="CCCCCC" w:sz="4"/>
              <w:bottom w:val="single" w:color="CCCCCC" w:sz="4"/>
              <w:right w:val="single" w:color="CCCCCC" w:sz="4"/>
            </w:tcBorders>
            <w:shd w:fill="FFF8E1" w:val="clear"/>
          </w:tcPr>
          <w:p>
            <w:pPr>
              <w:spacing w:after="60" w:before="60"/>
              <w:jc w:val="left"/>
            </w:pPr>
            <w:r>
              <w:rPr>
                <w:rFonts w:ascii="Arial" w:cs="Arial" w:eastAsia="Arial" w:hAnsi="Arial"/>
                <w:color w:val="1A1A1A"/>
                <w:sz w:val="20"/>
                <w:szCs w:val="20"/>
              </w:rPr>
              <w:t xml:space="preserve">CPI 0.85–0.90; SPI 0.85–0.90; defect rate 10–15%; client retention rate 60–75%; recurring quality issues with documented remediation</w:t>
            </w:r>
          </w:p>
        </w:tc>
      </w:tr>
      <w:tr>
        <w:tc>
          <w:tcPr>
            <w:tcW w:type="dxa" w:w="820"/>
            <w:tcBorders>
              <w:top w:val="single" w:color="CCCCCC" w:sz="4"/>
              <w:left w:val="single" w:color="CCCCCC" w:sz="4"/>
              <w:bottom w:val="single" w:color="CCCCCC" w:sz="4"/>
              <w:right w:val="single" w:color="CCCCCC" w:sz="4"/>
            </w:tcBorders>
            <w:shd w:fill="FDF0F0" w:val="clear"/>
            <w:vAlign w:val="center"/>
          </w:tcPr>
          <w:p>
            <w:pPr>
              <w:spacing w:after="60" w:before="60"/>
              <w:jc w:val="center"/>
            </w:pPr>
            <w:r>
              <w:rPr>
                <w:rFonts w:ascii="Arial" w:cs="Arial" w:eastAsia="Arial" w:hAnsi="Arial"/>
                <w:b/>
                <w:bCs/>
                <w:color w:val="8B0000"/>
                <w:sz w:val="32"/>
                <w:szCs w:val="32"/>
              </w:rPr>
              <w:t xml:space="preserve">1</w:t>
            </w:r>
          </w:p>
        </w:tc>
        <w:tc>
          <w:tcPr>
            <w:tcW w:type="dxa" w:w="1080"/>
            <w:tcBorders>
              <w:top w:val="single" w:color="CCCCCC" w:sz="4"/>
              <w:left w:val="single" w:color="CCCCCC" w:sz="4"/>
              <w:bottom w:val="single" w:color="CCCCCC" w:sz="4"/>
              <w:right w:val="single" w:color="CCCCCC" w:sz="4"/>
            </w:tcBorders>
            <w:shd w:fill="FDF0F0" w:val="clear"/>
            <w:vAlign w:val="center"/>
          </w:tcPr>
          <w:p>
            <w:pPr>
              <w:spacing w:after="60" w:before="60"/>
              <w:jc w:val="center"/>
            </w:pPr>
            <w:r>
              <w:rPr>
                <w:rFonts w:ascii="Arial" w:cs="Arial" w:eastAsia="Arial" w:hAnsi="Arial"/>
                <w:b/>
                <w:bCs/>
                <w:color w:val="8B0000"/>
                <w:sz w:val="20"/>
                <w:szCs w:val="20"/>
              </w:rPr>
              <w:t xml:space="preserve">Poor</w:t>
            </w:r>
          </w:p>
        </w:tc>
        <w:tc>
          <w:tcPr>
            <w:tcW w:type="dxa" w:w="7460"/>
            <w:tcBorders>
              <w:top w:val="single" w:color="CCCCCC" w:sz="4"/>
              <w:left w:val="single" w:color="CCCCCC" w:sz="4"/>
              <w:bottom w:val="single" w:color="CCCCCC" w:sz="4"/>
              <w:right w:val="single" w:color="CCCCCC" w:sz="4"/>
            </w:tcBorders>
            <w:shd w:fill="FDF0F0" w:val="clear"/>
          </w:tcPr>
          <w:p>
            <w:pPr>
              <w:spacing w:after="60" w:before="60"/>
              <w:jc w:val="left"/>
            </w:pPr>
            <w:r>
              <w:rPr>
                <w:rFonts w:ascii="Arial" w:cs="Arial" w:eastAsia="Arial" w:hAnsi="Arial"/>
                <w:color w:val="1A1A1A"/>
                <w:sz w:val="20"/>
                <w:szCs w:val="20"/>
              </w:rPr>
              <w:t xml:space="preserve">CPI &lt; 0.85; SPI &lt; 0.85; defect rate &gt; 15%; client retention &lt; 60%; history of project failures, claims, or terminated contracts</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20"/>
        <w:gridCol w:w="1080"/>
        <w:gridCol w:w="7460"/>
      </w:tblGrid>
      <w:tr>
        <w:tc>
          <w:tcPr>
            <w:tcW w:type="dxa" w:w="9360"/>
            <w:gridSpan w:val="3"/>
            <w:tcBorders>
              <w:top w:val="none" w:color="FFFFFF" w:sz="0"/>
              <w:left w:val="none" w:color="FFFFFF" w:sz="0"/>
              <w:bottom w:val="none" w:color="FFFFFF" w:sz="0"/>
              <w:right w:val="none" w:color="FFFFFF" w:sz="0"/>
            </w:tcBorders>
            <w:shd w:fill="2E6DA4" w:val="clear"/>
          </w:tcPr>
          <w:p>
            <w:pPr>
              <w:spacing w:after="80" w:before="80"/>
            </w:pPr>
            <w:r>
              <w:rPr>
                <w:rFonts w:ascii="Arial" w:cs="Arial" w:eastAsia="Arial" w:hAnsi="Arial"/>
                <w:b/>
                <w:bCs/>
                <w:color w:val="FFFFFF"/>
                <w:sz w:val="24"/>
                <w:szCs w:val="24"/>
              </w:rPr>
              <w:t xml:space="preserve">C4.  Operational Capacity   </w:t>
            </w:r>
            <w:r>
              <w:rPr>
                <w:rFonts w:ascii="Arial" w:cs="Arial" w:eastAsia="Arial" w:hAnsi="Arial"/>
                <w:color w:val="D6E4F0"/>
                <w:sz w:val="20"/>
                <w:szCs w:val="20"/>
              </w:rPr>
              <w:t xml:space="preserve">20% weight</w:t>
            </w:r>
          </w:p>
        </w:tc>
      </w:tr>
      <w:tr>
        <w:trPr>
          <w:tblHeader/>
        </w:trPr>
        <w:tc>
          <w:tcPr>
            <w:tcW w:type="dxa" w:w="820"/>
            <w:tcBorders>
              <w:top w:val="single" w:color="CCCCCC" w:sz="4"/>
              <w:left w:val="single" w:color="CCCCCC" w:sz="4"/>
              <w:bottom w:val="single" w:color="CCCCCC" w:sz="4"/>
              <w:right w:val="single" w:color="CCCCCC" w:sz="4"/>
            </w:tcBorders>
            <w:shd w:fill="1B3A6B" w:val="clear"/>
          </w:tcPr>
          <w:p>
            <w:pPr>
              <w:spacing w:after="60" w:before="60"/>
              <w:jc w:val="center"/>
            </w:pPr>
            <w:r>
              <w:rPr>
                <w:rFonts w:ascii="Arial" w:cs="Arial" w:eastAsia="Arial" w:hAnsi="Arial"/>
                <w:b/>
                <w:bCs/>
                <w:color w:val="FFFFFF"/>
                <w:sz w:val="20"/>
                <w:szCs w:val="20"/>
              </w:rPr>
              <w:t xml:space="preserve">Score</w:t>
            </w:r>
          </w:p>
        </w:tc>
        <w:tc>
          <w:tcPr>
            <w:tcW w:type="dxa" w:w="1080"/>
            <w:tcBorders>
              <w:top w:val="single" w:color="CCCCCC" w:sz="4"/>
              <w:left w:val="single" w:color="CCCCCC" w:sz="4"/>
              <w:bottom w:val="single" w:color="CCCCCC" w:sz="4"/>
              <w:right w:val="single" w:color="CCCCCC" w:sz="4"/>
            </w:tcBorders>
            <w:shd w:fill="1B3A6B" w:val="clear"/>
          </w:tcPr>
          <w:p>
            <w:pPr>
              <w:spacing w:after="60" w:before="60"/>
              <w:jc w:val="center"/>
            </w:pPr>
            <w:r>
              <w:rPr>
                <w:rFonts w:ascii="Arial" w:cs="Arial" w:eastAsia="Arial" w:hAnsi="Arial"/>
                <w:b/>
                <w:bCs/>
                <w:color w:val="FFFFFF"/>
                <w:sz w:val="20"/>
                <w:szCs w:val="20"/>
              </w:rPr>
              <w:t xml:space="preserve">Level</w:t>
            </w:r>
          </w:p>
        </w:tc>
        <w:tc>
          <w:tcPr>
            <w:tcW w:type="dxa" w:w="7460"/>
            <w:tcBorders>
              <w:top w:val="single" w:color="CCCCCC" w:sz="4"/>
              <w:left w:val="single" w:color="CCCCCC" w:sz="4"/>
              <w:bottom w:val="single" w:color="CCCCCC" w:sz="4"/>
              <w:right w:val="single" w:color="CCCCCC" w:sz="4"/>
            </w:tcBorders>
            <w:shd w:fill="1B3A6B" w:val="clear"/>
          </w:tcPr>
          <w:p>
            <w:pPr>
              <w:spacing w:after="60" w:before="60"/>
              <w:jc w:val="left"/>
            </w:pPr>
            <w:r>
              <w:rPr>
                <w:rFonts w:ascii="Arial" w:cs="Arial" w:eastAsia="Arial" w:hAnsi="Arial"/>
                <w:b/>
                <w:bCs/>
                <w:color w:val="FFFFFF"/>
                <w:sz w:val="20"/>
                <w:szCs w:val="20"/>
              </w:rPr>
              <w:t xml:space="preserve">Criteria</w:t>
            </w:r>
          </w:p>
        </w:tc>
      </w:tr>
      <w:tr>
        <w:tc>
          <w:tcPr>
            <w:tcW w:type="dxa" w:w="820"/>
            <w:tcBorders>
              <w:top w:val="single" w:color="CCCCCC" w:sz="4"/>
              <w:left w:val="single" w:color="CCCCCC" w:sz="4"/>
              <w:bottom w:val="single" w:color="CCCCCC" w:sz="4"/>
              <w:right w:val="single" w:color="CCCCCC" w:sz="4"/>
            </w:tcBorders>
            <w:shd w:fill="EBF7EE" w:val="clear"/>
            <w:vAlign w:val="center"/>
          </w:tcPr>
          <w:p>
            <w:pPr>
              <w:spacing w:after="60" w:before="60"/>
              <w:jc w:val="center"/>
            </w:pPr>
            <w:r>
              <w:rPr>
                <w:rFonts w:ascii="Arial" w:cs="Arial" w:eastAsia="Arial" w:hAnsi="Arial"/>
                <w:b/>
                <w:bCs/>
                <w:color w:val="1E6B3A"/>
                <w:sz w:val="32"/>
                <w:szCs w:val="32"/>
              </w:rPr>
              <w:t xml:space="preserve">4</w:t>
            </w:r>
          </w:p>
        </w:tc>
        <w:tc>
          <w:tcPr>
            <w:tcW w:type="dxa" w:w="1080"/>
            <w:tcBorders>
              <w:top w:val="single" w:color="CCCCCC" w:sz="4"/>
              <w:left w:val="single" w:color="CCCCCC" w:sz="4"/>
              <w:bottom w:val="single" w:color="CCCCCC" w:sz="4"/>
              <w:right w:val="single" w:color="CCCCCC" w:sz="4"/>
            </w:tcBorders>
            <w:shd w:fill="EBF7EE" w:val="clear"/>
            <w:vAlign w:val="center"/>
          </w:tcPr>
          <w:p>
            <w:pPr>
              <w:spacing w:after="60" w:before="60"/>
              <w:jc w:val="center"/>
            </w:pPr>
            <w:r>
              <w:rPr>
                <w:rFonts w:ascii="Arial" w:cs="Arial" w:eastAsia="Arial" w:hAnsi="Arial"/>
                <w:b/>
                <w:bCs/>
                <w:color w:val="1E6B3A"/>
                <w:sz w:val="20"/>
                <w:szCs w:val="20"/>
              </w:rPr>
              <w:t xml:space="preserve">Excellent</w:t>
            </w:r>
          </w:p>
        </w:tc>
        <w:tc>
          <w:tcPr>
            <w:tcW w:type="dxa" w:w="7460"/>
            <w:tcBorders>
              <w:top w:val="single" w:color="CCCCCC" w:sz="4"/>
              <w:left w:val="single" w:color="CCCCCC" w:sz="4"/>
              <w:bottom w:val="single" w:color="CCCCCC" w:sz="4"/>
              <w:right w:val="single" w:color="CCCCCC" w:sz="4"/>
            </w:tcBorders>
            <w:shd w:fill="EBF7EE" w:val="clear"/>
          </w:tcPr>
          <w:p>
            <w:pPr>
              <w:spacing w:after="60" w:before="60"/>
              <w:jc w:val="left"/>
            </w:pPr>
            <w:r>
              <w:rPr>
                <w:rFonts w:ascii="Arial" w:cs="Arial" w:eastAsia="Arial" w:hAnsi="Arial"/>
                <w:color w:val="1A1A1A"/>
                <w:sz w:val="20"/>
                <w:szCs w:val="20"/>
              </w:rPr>
              <w:t xml:space="preserve">Current capacity utilization &lt; 70%; deep bench strength in key trades and project management; proven scalability with documented ability to staff up rapidly</w:t>
            </w:r>
          </w:p>
        </w:tc>
      </w:tr>
      <w:tr>
        <w:tc>
          <w:tcPr>
            <w:tcW w:type="dxa" w:w="820"/>
            <w:tcBorders>
              <w:top w:val="single" w:color="CCCCCC" w:sz="4"/>
              <w:left w:val="single" w:color="CCCCCC" w:sz="4"/>
              <w:bottom w:val="single" w:color="CCCCCC" w:sz="4"/>
              <w:right w:val="single" w:color="CCCCCC" w:sz="4"/>
            </w:tcBorders>
            <w:shd w:fill="EAF2FB" w:val="clear"/>
            <w:vAlign w:val="center"/>
          </w:tcPr>
          <w:p>
            <w:pPr>
              <w:spacing w:after="60" w:before="60"/>
              <w:jc w:val="center"/>
            </w:pPr>
            <w:r>
              <w:rPr>
                <w:rFonts w:ascii="Arial" w:cs="Arial" w:eastAsia="Arial" w:hAnsi="Arial"/>
                <w:b/>
                <w:bCs/>
                <w:color w:val="2E6DA4"/>
                <w:sz w:val="32"/>
                <w:szCs w:val="32"/>
              </w:rPr>
              <w:t xml:space="preserve">3</w:t>
            </w:r>
          </w:p>
        </w:tc>
        <w:tc>
          <w:tcPr>
            <w:tcW w:type="dxa" w:w="1080"/>
            <w:tcBorders>
              <w:top w:val="single" w:color="CCCCCC" w:sz="4"/>
              <w:left w:val="single" w:color="CCCCCC" w:sz="4"/>
              <w:bottom w:val="single" w:color="CCCCCC" w:sz="4"/>
              <w:right w:val="single" w:color="CCCCCC" w:sz="4"/>
            </w:tcBorders>
            <w:shd w:fill="EAF2FB" w:val="clear"/>
            <w:vAlign w:val="center"/>
          </w:tcPr>
          <w:p>
            <w:pPr>
              <w:spacing w:after="60" w:before="60"/>
              <w:jc w:val="center"/>
            </w:pPr>
            <w:r>
              <w:rPr>
                <w:rFonts w:ascii="Arial" w:cs="Arial" w:eastAsia="Arial" w:hAnsi="Arial"/>
                <w:b/>
                <w:bCs/>
                <w:color w:val="2E6DA4"/>
                <w:sz w:val="20"/>
                <w:szCs w:val="20"/>
              </w:rPr>
              <w:t xml:space="preserve">Good</w:t>
            </w:r>
          </w:p>
        </w:tc>
        <w:tc>
          <w:tcPr>
            <w:tcW w:type="dxa" w:w="7460"/>
            <w:tcBorders>
              <w:top w:val="single" w:color="CCCCCC" w:sz="4"/>
              <w:left w:val="single" w:color="CCCCCC" w:sz="4"/>
              <w:bottom w:val="single" w:color="CCCCCC" w:sz="4"/>
              <w:right w:val="single" w:color="CCCCCC" w:sz="4"/>
            </w:tcBorders>
            <w:shd w:fill="EAF2FB" w:val="clear"/>
          </w:tcPr>
          <w:p>
            <w:pPr>
              <w:spacing w:after="60" w:before="60"/>
              <w:jc w:val="left"/>
            </w:pPr>
            <w:r>
              <w:rPr>
                <w:rFonts w:ascii="Arial" w:cs="Arial" w:eastAsia="Arial" w:hAnsi="Arial"/>
                <w:color w:val="1A1A1A"/>
                <w:sz w:val="20"/>
                <w:szCs w:val="20"/>
              </w:rPr>
              <w:t xml:space="preserve">Capacity utilization 70–85%; adequate staffing for project requirements; some scalability with subcontractor relationships or temp workforce options</w:t>
            </w:r>
          </w:p>
        </w:tc>
      </w:tr>
      <w:tr>
        <w:tc>
          <w:tcPr>
            <w:tcW w:type="dxa" w:w="820"/>
            <w:tcBorders>
              <w:top w:val="single" w:color="CCCCCC" w:sz="4"/>
              <w:left w:val="single" w:color="CCCCCC" w:sz="4"/>
              <w:bottom w:val="single" w:color="CCCCCC" w:sz="4"/>
              <w:right w:val="single" w:color="CCCCCC" w:sz="4"/>
            </w:tcBorders>
            <w:shd w:fill="FFF8E1" w:val="clear"/>
            <w:vAlign w:val="center"/>
          </w:tcPr>
          <w:p>
            <w:pPr>
              <w:spacing w:after="60" w:before="60"/>
              <w:jc w:val="center"/>
            </w:pPr>
            <w:r>
              <w:rPr>
                <w:rFonts w:ascii="Arial" w:cs="Arial" w:eastAsia="Arial" w:hAnsi="Arial"/>
                <w:b/>
                <w:bCs/>
                <w:color w:val="B07D15"/>
                <w:sz w:val="32"/>
                <w:szCs w:val="32"/>
              </w:rPr>
              <w:t xml:space="preserve">2</w:t>
            </w:r>
          </w:p>
        </w:tc>
        <w:tc>
          <w:tcPr>
            <w:tcW w:type="dxa" w:w="1080"/>
            <w:tcBorders>
              <w:top w:val="single" w:color="CCCCCC" w:sz="4"/>
              <w:left w:val="single" w:color="CCCCCC" w:sz="4"/>
              <w:bottom w:val="single" w:color="CCCCCC" w:sz="4"/>
              <w:right w:val="single" w:color="CCCCCC" w:sz="4"/>
            </w:tcBorders>
            <w:shd w:fill="FFF8E1" w:val="clear"/>
            <w:vAlign w:val="center"/>
          </w:tcPr>
          <w:p>
            <w:pPr>
              <w:spacing w:after="60" w:before="60"/>
              <w:jc w:val="center"/>
            </w:pPr>
            <w:r>
              <w:rPr>
                <w:rFonts w:ascii="Arial" w:cs="Arial" w:eastAsia="Arial" w:hAnsi="Arial"/>
                <w:b/>
                <w:bCs/>
                <w:color w:val="B07D15"/>
                <w:sz w:val="20"/>
                <w:szCs w:val="20"/>
              </w:rPr>
              <w:t xml:space="preserve">Fair</w:t>
            </w:r>
          </w:p>
        </w:tc>
        <w:tc>
          <w:tcPr>
            <w:tcW w:type="dxa" w:w="7460"/>
            <w:tcBorders>
              <w:top w:val="single" w:color="CCCCCC" w:sz="4"/>
              <w:left w:val="single" w:color="CCCCCC" w:sz="4"/>
              <w:bottom w:val="single" w:color="CCCCCC" w:sz="4"/>
              <w:right w:val="single" w:color="CCCCCC" w:sz="4"/>
            </w:tcBorders>
            <w:shd w:fill="FFF8E1" w:val="clear"/>
          </w:tcPr>
          <w:p>
            <w:pPr>
              <w:spacing w:after="60" w:before="60"/>
              <w:jc w:val="left"/>
            </w:pPr>
            <w:r>
              <w:rPr>
                <w:rFonts w:ascii="Arial" w:cs="Arial" w:eastAsia="Arial" w:hAnsi="Arial"/>
                <w:color w:val="1A1A1A"/>
                <w:sz w:val="20"/>
                <w:szCs w:val="20"/>
              </w:rPr>
              <w:t xml:space="preserve">Capacity utilization 85–95%; limited bench strength; capacity concerns may affect project start dates or milestone delivery</w:t>
            </w:r>
          </w:p>
        </w:tc>
      </w:tr>
      <w:tr>
        <w:tc>
          <w:tcPr>
            <w:tcW w:type="dxa" w:w="820"/>
            <w:tcBorders>
              <w:top w:val="single" w:color="CCCCCC" w:sz="4"/>
              <w:left w:val="single" w:color="CCCCCC" w:sz="4"/>
              <w:bottom w:val="single" w:color="CCCCCC" w:sz="4"/>
              <w:right w:val="single" w:color="CCCCCC" w:sz="4"/>
            </w:tcBorders>
            <w:shd w:fill="FDF0F0" w:val="clear"/>
            <w:vAlign w:val="center"/>
          </w:tcPr>
          <w:p>
            <w:pPr>
              <w:spacing w:after="60" w:before="60"/>
              <w:jc w:val="center"/>
            </w:pPr>
            <w:r>
              <w:rPr>
                <w:rFonts w:ascii="Arial" w:cs="Arial" w:eastAsia="Arial" w:hAnsi="Arial"/>
                <w:b/>
                <w:bCs/>
                <w:color w:val="8B0000"/>
                <w:sz w:val="32"/>
                <w:szCs w:val="32"/>
              </w:rPr>
              <w:t xml:space="preserve">1</w:t>
            </w:r>
          </w:p>
        </w:tc>
        <w:tc>
          <w:tcPr>
            <w:tcW w:type="dxa" w:w="1080"/>
            <w:tcBorders>
              <w:top w:val="single" w:color="CCCCCC" w:sz="4"/>
              <w:left w:val="single" w:color="CCCCCC" w:sz="4"/>
              <w:bottom w:val="single" w:color="CCCCCC" w:sz="4"/>
              <w:right w:val="single" w:color="CCCCCC" w:sz="4"/>
            </w:tcBorders>
            <w:shd w:fill="FDF0F0" w:val="clear"/>
            <w:vAlign w:val="center"/>
          </w:tcPr>
          <w:p>
            <w:pPr>
              <w:spacing w:after="60" w:before="60"/>
              <w:jc w:val="center"/>
            </w:pPr>
            <w:r>
              <w:rPr>
                <w:rFonts w:ascii="Arial" w:cs="Arial" w:eastAsia="Arial" w:hAnsi="Arial"/>
                <w:b/>
                <w:bCs/>
                <w:color w:val="8B0000"/>
                <w:sz w:val="20"/>
                <w:szCs w:val="20"/>
              </w:rPr>
              <w:t xml:space="preserve">Poor</w:t>
            </w:r>
          </w:p>
        </w:tc>
        <w:tc>
          <w:tcPr>
            <w:tcW w:type="dxa" w:w="7460"/>
            <w:tcBorders>
              <w:top w:val="single" w:color="CCCCCC" w:sz="4"/>
              <w:left w:val="single" w:color="CCCCCC" w:sz="4"/>
              <w:bottom w:val="single" w:color="CCCCCC" w:sz="4"/>
              <w:right w:val="single" w:color="CCCCCC" w:sz="4"/>
            </w:tcBorders>
            <w:shd w:fill="FDF0F0" w:val="clear"/>
          </w:tcPr>
          <w:p>
            <w:pPr>
              <w:spacing w:after="60" w:before="60"/>
              <w:jc w:val="left"/>
            </w:pPr>
            <w:r>
              <w:rPr>
                <w:rFonts w:ascii="Arial" w:cs="Arial" w:eastAsia="Arial" w:hAnsi="Arial"/>
                <w:color w:val="1A1A1A"/>
                <w:sz w:val="20"/>
                <w:szCs w:val="20"/>
              </w:rPr>
              <w:t xml:space="preserve">Capacity utilization &gt; 95%; no meaningful bench strength; contractor is overextended across multiple projects; high risk of workforce or equipment shortfalls</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20"/>
        <w:gridCol w:w="1080"/>
        <w:gridCol w:w="7460"/>
      </w:tblGrid>
      <w:tr>
        <w:tc>
          <w:tcPr>
            <w:tcW w:type="dxa" w:w="9360"/>
            <w:gridSpan w:val="3"/>
            <w:tcBorders>
              <w:top w:val="none" w:color="FFFFFF" w:sz="0"/>
              <w:left w:val="none" w:color="FFFFFF" w:sz="0"/>
              <w:bottom w:val="none" w:color="FFFFFF" w:sz="0"/>
              <w:right w:val="none" w:color="FFFFFF" w:sz="0"/>
            </w:tcBorders>
            <w:shd w:fill="2E6DA4" w:val="clear"/>
          </w:tcPr>
          <w:p>
            <w:pPr>
              <w:spacing w:after="80" w:before="80"/>
            </w:pPr>
            <w:r>
              <w:rPr>
                <w:rFonts w:ascii="Arial" w:cs="Arial" w:eastAsia="Arial" w:hAnsi="Arial"/>
                <w:b/>
                <w:bCs/>
                <w:color w:val="FFFFFF"/>
                <w:sz w:val="24"/>
                <w:szCs w:val="24"/>
              </w:rPr>
              <w:t xml:space="preserve">C5.  Compliance Record   </w:t>
            </w:r>
            <w:r>
              <w:rPr>
                <w:rFonts w:ascii="Arial" w:cs="Arial" w:eastAsia="Arial" w:hAnsi="Arial"/>
                <w:color w:val="D6E4F0"/>
                <w:sz w:val="20"/>
                <w:szCs w:val="20"/>
              </w:rPr>
              <w:t xml:space="preserve">5% weight</w:t>
            </w:r>
          </w:p>
        </w:tc>
      </w:tr>
      <w:tr>
        <w:trPr>
          <w:tblHeader/>
        </w:trPr>
        <w:tc>
          <w:tcPr>
            <w:tcW w:type="dxa" w:w="820"/>
            <w:tcBorders>
              <w:top w:val="single" w:color="CCCCCC" w:sz="4"/>
              <w:left w:val="single" w:color="CCCCCC" w:sz="4"/>
              <w:bottom w:val="single" w:color="CCCCCC" w:sz="4"/>
              <w:right w:val="single" w:color="CCCCCC" w:sz="4"/>
            </w:tcBorders>
            <w:shd w:fill="1B3A6B" w:val="clear"/>
          </w:tcPr>
          <w:p>
            <w:pPr>
              <w:spacing w:after="60" w:before="60"/>
              <w:jc w:val="center"/>
            </w:pPr>
            <w:r>
              <w:rPr>
                <w:rFonts w:ascii="Arial" w:cs="Arial" w:eastAsia="Arial" w:hAnsi="Arial"/>
                <w:b/>
                <w:bCs/>
                <w:color w:val="FFFFFF"/>
                <w:sz w:val="20"/>
                <w:szCs w:val="20"/>
              </w:rPr>
              <w:t xml:space="preserve">Score</w:t>
            </w:r>
          </w:p>
        </w:tc>
        <w:tc>
          <w:tcPr>
            <w:tcW w:type="dxa" w:w="1080"/>
            <w:tcBorders>
              <w:top w:val="single" w:color="CCCCCC" w:sz="4"/>
              <w:left w:val="single" w:color="CCCCCC" w:sz="4"/>
              <w:bottom w:val="single" w:color="CCCCCC" w:sz="4"/>
              <w:right w:val="single" w:color="CCCCCC" w:sz="4"/>
            </w:tcBorders>
            <w:shd w:fill="1B3A6B" w:val="clear"/>
          </w:tcPr>
          <w:p>
            <w:pPr>
              <w:spacing w:after="60" w:before="60"/>
              <w:jc w:val="center"/>
            </w:pPr>
            <w:r>
              <w:rPr>
                <w:rFonts w:ascii="Arial" w:cs="Arial" w:eastAsia="Arial" w:hAnsi="Arial"/>
                <w:b/>
                <w:bCs/>
                <w:color w:val="FFFFFF"/>
                <w:sz w:val="20"/>
                <w:szCs w:val="20"/>
              </w:rPr>
              <w:t xml:space="preserve">Level</w:t>
            </w:r>
          </w:p>
        </w:tc>
        <w:tc>
          <w:tcPr>
            <w:tcW w:type="dxa" w:w="7460"/>
            <w:tcBorders>
              <w:top w:val="single" w:color="CCCCCC" w:sz="4"/>
              <w:left w:val="single" w:color="CCCCCC" w:sz="4"/>
              <w:bottom w:val="single" w:color="CCCCCC" w:sz="4"/>
              <w:right w:val="single" w:color="CCCCCC" w:sz="4"/>
            </w:tcBorders>
            <w:shd w:fill="1B3A6B" w:val="clear"/>
          </w:tcPr>
          <w:p>
            <w:pPr>
              <w:spacing w:after="60" w:before="60"/>
              <w:jc w:val="left"/>
            </w:pPr>
            <w:r>
              <w:rPr>
                <w:rFonts w:ascii="Arial" w:cs="Arial" w:eastAsia="Arial" w:hAnsi="Arial"/>
                <w:b/>
                <w:bCs/>
                <w:color w:val="FFFFFF"/>
                <w:sz w:val="20"/>
                <w:szCs w:val="20"/>
              </w:rPr>
              <w:t xml:space="preserve">Criteria</w:t>
            </w:r>
          </w:p>
        </w:tc>
      </w:tr>
      <w:tr>
        <w:tc>
          <w:tcPr>
            <w:tcW w:type="dxa" w:w="820"/>
            <w:tcBorders>
              <w:top w:val="single" w:color="CCCCCC" w:sz="4"/>
              <w:left w:val="single" w:color="CCCCCC" w:sz="4"/>
              <w:bottom w:val="single" w:color="CCCCCC" w:sz="4"/>
              <w:right w:val="single" w:color="CCCCCC" w:sz="4"/>
            </w:tcBorders>
            <w:shd w:fill="EBF7EE" w:val="clear"/>
            <w:vAlign w:val="center"/>
          </w:tcPr>
          <w:p>
            <w:pPr>
              <w:spacing w:after="60" w:before="60"/>
              <w:jc w:val="center"/>
            </w:pPr>
            <w:r>
              <w:rPr>
                <w:rFonts w:ascii="Arial" w:cs="Arial" w:eastAsia="Arial" w:hAnsi="Arial"/>
                <w:b/>
                <w:bCs/>
                <w:color w:val="1E6B3A"/>
                <w:sz w:val="32"/>
                <w:szCs w:val="32"/>
              </w:rPr>
              <w:t xml:space="preserve">4</w:t>
            </w:r>
          </w:p>
        </w:tc>
        <w:tc>
          <w:tcPr>
            <w:tcW w:type="dxa" w:w="1080"/>
            <w:tcBorders>
              <w:top w:val="single" w:color="CCCCCC" w:sz="4"/>
              <w:left w:val="single" w:color="CCCCCC" w:sz="4"/>
              <w:bottom w:val="single" w:color="CCCCCC" w:sz="4"/>
              <w:right w:val="single" w:color="CCCCCC" w:sz="4"/>
            </w:tcBorders>
            <w:shd w:fill="EBF7EE" w:val="clear"/>
            <w:vAlign w:val="center"/>
          </w:tcPr>
          <w:p>
            <w:pPr>
              <w:spacing w:after="60" w:before="60"/>
              <w:jc w:val="center"/>
            </w:pPr>
            <w:r>
              <w:rPr>
                <w:rFonts w:ascii="Arial" w:cs="Arial" w:eastAsia="Arial" w:hAnsi="Arial"/>
                <w:b/>
                <w:bCs/>
                <w:color w:val="1E6B3A"/>
                <w:sz w:val="20"/>
                <w:szCs w:val="20"/>
              </w:rPr>
              <w:t xml:space="preserve">Excellent</w:t>
            </w:r>
          </w:p>
        </w:tc>
        <w:tc>
          <w:tcPr>
            <w:tcW w:type="dxa" w:w="7460"/>
            <w:tcBorders>
              <w:top w:val="single" w:color="CCCCCC" w:sz="4"/>
              <w:left w:val="single" w:color="CCCCCC" w:sz="4"/>
              <w:bottom w:val="single" w:color="CCCCCC" w:sz="4"/>
              <w:right w:val="single" w:color="CCCCCC" w:sz="4"/>
            </w:tcBorders>
            <w:shd w:fill="EBF7EE" w:val="clear"/>
          </w:tcPr>
          <w:p>
            <w:pPr>
              <w:spacing w:after="60" w:before="60"/>
              <w:jc w:val="left"/>
            </w:pPr>
            <w:r>
              <w:rPr>
                <w:rFonts w:ascii="Arial" w:cs="Arial" w:eastAsia="Arial" w:hAnsi="Arial"/>
                <w:color w:val="1A1A1A"/>
                <w:sz w:val="20"/>
                <w:szCs w:val="20"/>
              </w:rPr>
              <w:t xml:space="preserve">Zero regulatory violations in the past 5 years; proactive compliance management program; third-party compliance audits completed; no open enforcement actions</w:t>
            </w:r>
          </w:p>
        </w:tc>
      </w:tr>
      <w:tr>
        <w:tc>
          <w:tcPr>
            <w:tcW w:type="dxa" w:w="820"/>
            <w:tcBorders>
              <w:top w:val="single" w:color="CCCCCC" w:sz="4"/>
              <w:left w:val="single" w:color="CCCCCC" w:sz="4"/>
              <w:bottom w:val="single" w:color="CCCCCC" w:sz="4"/>
              <w:right w:val="single" w:color="CCCCCC" w:sz="4"/>
            </w:tcBorders>
            <w:shd w:fill="EAF2FB" w:val="clear"/>
            <w:vAlign w:val="center"/>
          </w:tcPr>
          <w:p>
            <w:pPr>
              <w:spacing w:after="60" w:before="60"/>
              <w:jc w:val="center"/>
            </w:pPr>
            <w:r>
              <w:rPr>
                <w:rFonts w:ascii="Arial" w:cs="Arial" w:eastAsia="Arial" w:hAnsi="Arial"/>
                <w:b/>
                <w:bCs/>
                <w:color w:val="2E6DA4"/>
                <w:sz w:val="32"/>
                <w:szCs w:val="32"/>
              </w:rPr>
              <w:t xml:space="preserve">3</w:t>
            </w:r>
          </w:p>
        </w:tc>
        <w:tc>
          <w:tcPr>
            <w:tcW w:type="dxa" w:w="1080"/>
            <w:tcBorders>
              <w:top w:val="single" w:color="CCCCCC" w:sz="4"/>
              <w:left w:val="single" w:color="CCCCCC" w:sz="4"/>
              <w:bottom w:val="single" w:color="CCCCCC" w:sz="4"/>
              <w:right w:val="single" w:color="CCCCCC" w:sz="4"/>
            </w:tcBorders>
            <w:shd w:fill="EAF2FB" w:val="clear"/>
            <w:vAlign w:val="center"/>
          </w:tcPr>
          <w:p>
            <w:pPr>
              <w:spacing w:after="60" w:before="60"/>
              <w:jc w:val="center"/>
            </w:pPr>
            <w:r>
              <w:rPr>
                <w:rFonts w:ascii="Arial" w:cs="Arial" w:eastAsia="Arial" w:hAnsi="Arial"/>
                <w:b/>
                <w:bCs/>
                <w:color w:val="2E6DA4"/>
                <w:sz w:val="20"/>
                <w:szCs w:val="20"/>
              </w:rPr>
              <w:t xml:space="preserve">Good</w:t>
            </w:r>
          </w:p>
        </w:tc>
        <w:tc>
          <w:tcPr>
            <w:tcW w:type="dxa" w:w="7460"/>
            <w:tcBorders>
              <w:top w:val="single" w:color="CCCCCC" w:sz="4"/>
              <w:left w:val="single" w:color="CCCCCC" w:sz="4"/>
              <w:bottom w:val="single" w:color="CCCCCC" w:sz="4"/>
              <w:right w:val="single" w:color="CCCCCC" w:sz="4"/>
            </w:tcBorders>
            <w:shd w:fill="EAF2FB" w:val="clear"/>
          </w:tcPr>
          <w:p>
            <w:pPr>
              <w:spacing w:after="60" w:before="60"/>
              <w:jc w:val="left"/>
            </w:pPr>
            <w:r>
              <w:rPr>
                <w:rFonts w:ascii="Arial" w:cs="Arial" w:eastAsia="Arial" w:hAnsi="Arial"/>
                <w:color w:val="1A1A1A"/>
                <w:sz w:val="20"/>
                <w:szCs w:val="20"/>
              </w:rPr>
              <w:t xml:space="preserve">Minor violations only (fully remediated); documented compliance program; active license and insurance maintenance; no pattern of non-compliance</w:t>
            </w:r>
          </w:p>
        </w:tc>
      </w:tr>
      <w:tr>
        <w:tc>
          <w:tcPr>
            <w:tcW w:type="dxa" w:w="820"/>
            <w:tcBorders>
              <w:top w:val="single" w:color="CCCCCC" w:sz="4"/>
              <w:left w:val="single" w:color="CCCCCC" w:sz="4"/>
              <w:bottom w:val="single" w:color="CCCCCC" w:sz="4"/>
              <w:right w:val="single" w:color="CCCCCC" w:sz="4"/>
            </w:tcBorders>
            <w:shd w:fill="FFF8E1" w:val="clear"/>
            <w:vAlign w:val="center"/>
          </w:tcPr>
          <w:p>
            <w:pPr>
              <w:spacing w:after="60" w:before="60"/>
              <w:jc w:val="center"/>
            </w:pPr>
            <w:r>
              <w:rPr>
                <w:rFonts w:ascii="Arial" w:cs="Arial" w:eastAsia="Arial" w:hAnsi="Arial"/>
                <w:b/>
                <w:bCs/>
                <w:color w:val="B07D15"/>
                <w:sz w:val="32"/>
                <w:szCs w:val="32"/>
              </w:rPr>
              <w:t xml:space="preserve">2</w:t>
            </w:r>
          </w:p>
        </w:tc>
        <w:tc>
          <w:tcPr>
            <w:tcW w:type="dxa" w:w="1080"/>
            <w:tcBorders>
              <w:top w:val="single" w:color="CCCCCC" w:sz="4"/>
              <w:left w:val="single" w:color="CCCCCC" w:sz="4"/>
              <w:bottom w:val="single" w:color="CCCCCC" w:sz="4"/>
              <w:right w:val="single" w:color="CCCCCC" w:sz="4"/>
            </w:tcBorders>
            <w:shd w:fill="FFF8E1" w:val="clear"/>
            <w:vAlign w:val="center"/>
          </w:tcPr>
          <w:p>
            <w:pPr>
              <w:spacing w:after="60" w:before="60"/>
              <w:jc w:val="center"/>
            </w:pPr>
            <w:r>
              <w:rPr>
                <w:rFonts w:ascii="Arial" w:cs="Arial" w:eastAsia="Arial" w:hAnsi="Arial"/>
                <w:b/>
                <w:bCs/>
                <w:color w:val="B07D15"/>
                <w:sz w:val="20"/>
                <w:szCs w:val="20"/>
              </w:rPr>
              <w:t xml:space="preserve">Fair</w:t>
            </w:r>
          </w:p>
        </w:tc>
        <w:tc>
          <w:tcPr>
            <w:tcW w:type="dxa" w:w="7460"/>
            <w:tcBorders>
              <w:top w:val="single" w:color="CCCCCC" w:sz="4"/>
              <w:left w:val="single" w:color="CCCCCC" w:sz="4"/>
              <w:bottom w:val="single" w:color="CCCCCC" w:sz="4"/>
              <w:right w:val="single" w:color="CCCCCC" w:sz="4"/>
            </w:tcBorders>
            <w:shd w:fill="FFF8E1" w:val="clear"/>
          </w:tcPr>
          <w:p>
            <w:pPr>
              <w:spacing w:after="60" w:before="60"/>
              <w:jc w:val="left"/>
            </w:pPr>
            <w:r>
              <w:rPr>
                <w:rFonts w:ascii="Arial" w:cs="Arial" w:eastAsia="Arial" w:hAnsi="Arial"/>
                <w:color w:val="1A1A1A"/>
                <w:sz w:val="20"/>
                <w:szCs w:val="20"/>
              </w:rPr>
              <w:t xml:space="preserve">Some violations with documented remediation plans; basic compliance meeting minimum regulatory requirements; some lapses in insurance or licensing maintenance</w:t>
            </w:r>
          </w:p>
        </w:tc>
      </w:tr>
      <w:tr>
        <w:tc>
          <w:tcPr>
            <w:tcW w:type="dxa" w:w="820"/>
            <w:tcBorders>
              <w:top w:val="single" w:color="CCCCCC" w:sz="4"/>
              <w:left w:val="single" w:color="CCCCCC" w:sz="4"/>
              <w:bottom w:val="single" w:color="CCCCCC" w:sz="4"/>
              <w:right w:val="single" w:color="CCCCCC" w:sz="4"/>
            </w:tcBorders>
            <w:shd w:fill="FDF0F0" w:val="clear"/>
            <w:vAlign w:val="center"/>
          </w:tcPr>
          <w:p>
            <w:pPr>
              <w:spacing w:after="60" w:before="60"/>
              <w:jc w:val="center"/>
            </w:pPr>
            <w:r>
              <w:rPr>
                <w:rFonts w:ascii="Arial" w:cs="Arial" w:eastAsia="Arial" w:hAnsi="Arial"/>
                <w:b/>
                <w:bCs/>
                <w:color w:val="8B0000"/>
                <w:sz w:val="32"/>
                <w:szCs w:val="32"/>
              </w:rPr>
              <w:t xml:space="preserve">1</w:t>
            </w:r>
          </w:p>
        </w:tc>
        <w:tc>
          <w:tcPr>
            <w:tcW w:type="dxa" w:w="1080"/>
            <w:tcBorders>
              <w:top w:val="single" w:color="CCCCCC" w:sz="4"/>
              <w:left w:val="single" w:color="CCCCCC" w:sz="4"/>
              <w:bottom w:val="single" w:color="CCCCCC" w:sz="4"/>
              <w:right w:val="single" w:color="CCCCCC" w:sz="4"/>
            </w:tcBorders>
            <w:shd w:fill="FDF0F0" w:val="clear"/>
            <w:vAlign w:val="center"/>
          </w:tcPr>
          <w:p>
            <w:pPr>
              <w:spacing w:after="60" w:before="60"/>
              <w:jc w:val="center"/>
            </w:pPr>
            <w:r>
              <w:rPr>
                <w:rFonts w:ascii="Arial" w:cs="Arial" w:eastAsia="Arial" w:hAnsi="Arial"/>
                <w:b/>
                <w:bCs/>
                <w:color w:val="8B0000"/>
                <w:sz w:val="20"/>
                <w:szCs w:val="20"/>
              </w:rPr>
              <w:t xml:space="preserve">Poor</w:t>
            </w:r>
          </w:p>
        </w:tc>
        <w:tc>
          <w:tcPr>
            <w:tcW w:type="dxa" w:w="7460"/>
            <w:tcBorders>
              <w:top w:val="single" w:color="CCCCCC" w:sz="4"/>
              <w:left w:val="single" w:color="CCCCCC" w:sz="4"/>
              <w:bottom w:val="single" w:color="CCCCCC" w:sz="4"/>
              <w:right w:val="single" w:color="CCCCCC" w:sz="4"/>
            </w:tcBorders>
            <w:shd w:fill="FDF0F0" w:val="clear"/>
          </w:tcPr>
          <w:p>
            <w:pPr>
              <w:spacing w:after="60" w:before="60"/>
              <w:jc w:val="left"/>
            </w:pPr>
            <w:r>
              <w:rPr>
                <w:rFonts w:ascii="Arial" w:cs="Arial" w:eastAsia="Arial" w:hAnsi="Arial"/>
                <w:color w:val="1A1A1A"/>
                <w:sz w:val="20"/>
                <w:szCs w:val="20"/>
              </w:rPr>
              <w:t xml:space="preserve">Significant violations or pattern of non-compliance; inadequate compliance program; open enforcement actions; lapses in required licenses or insurance</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20"/>
        <w:gridCol w:w="1080"/>
        <w:gridCol w:w="7460"/>
      </w:tblGrid>
      <w:tr>
        <w:tc>
          <w:tcPr>
            <w:tcW w:type="dxa" w:w="9360"/>
            <w:gridSpan w:val="3"/>
            <w:tcBorders>
              <w:top w:val="none" w:color="FFFFFF" w:sz="0"/>
              <w:left w:val="none" w:color="FFFFFF" w:sz="0"/>
              <w:bottom w:val="none" w:color="FFFFFF" w:sz="0"/>
              <w:right w:val="none" w:color="FFFFFF" w:sz="0"/>
            </w:tcBorders>
            <w:shd w:fill="2E6DA4" w:val="clear"/>
          </w:tcPr>
          <w:p>
            <w:pPr>
              <w:spacing w:after="80" w:before="80"/>
            </w:pPr>
            <w:r>
              <w:rPr>
                <w:rFonts w:ascii="Arial" w:cs="Arial" w:eastAsia="Arial" w:hAnsi="Arial"/>
                <w:b/>
                <w:bCs/>
                <w:color w:val="FFFFFF"/>
                <w:sz w:val="24"/>
                <w:szCs w:val="24"/>
              </w:rPr>
              <w:t xml:space="preserve">C6.  Technology Capabilities   </w:t>
            </w:r>
            <w:r>
              <w:rPr>
                <w:rFonts w:ascii="Arial" w:cs="Arial" w:eastAsia="Arial" w:hAnsi="Arial"/>
                <w:color w:val="D6E4F0"/>
                <w:sz w:val="20"/>
                <w:szCs w:val="20"/>
              </w:rPr>
              <w:t xml:space="preserve">5% weight</w:t>
            </w:r>
          </w:p>
        </w:tc>
      </w:tr>
      <w:tr>
        <w:trPr>
          <w:tblHeader/>
        </w:trPr>
        <w:tc>
          <w:tcPr>
            <w:tcW w:type="dxa" w:w="820"/>
            <w:tcBorders>
              <w:top w:val="single" w:color="CCCCCC" w:sz="4"/>
              <w:left w:val="single" w:color="CCCCCC" w:sz="4"/>
              <w:bottom w:val="single" w:color="CCCCCC" w:sz="4"/>
              <w:right w:val="single" w:color="CCCCCC" w:sz="4"/>
            </w:tcBorders>
            <w:shd w:fill="1B3A6B" w:val="clear"/>
          </w:tcPr>
          <w:p>
            <w:pPr>
              <w:spacing w:after="60" w:before="60"/>
              <w:jc w:val="center"/>
            </w:pPr>
            <w:r>
              <w:rPr>
                <w:rFonts w:ascii="Arial" w:cs="Arial" w:eastAsia="Arial" w:hAnsi="Arial"/>
                <w:b/>
                <w:bCs/>
                <w:color w:val="FFFFFF"/>
                <w:sz w:val="20"/>
                <w:szCs w:val="20"/>
              </w:rPr>
              <w:t xml:space="preserve">Score</w:t>
            </w:r>
          </w:p>
        </w:tc>
        <w:tc>
          <w:tcPr>
            <w:tcW w:type="dxa" w:w="1080"/>
            <w:tcBorders>
              <w:top w:val="single" w:color="CCCCCC" w:sz="4"/>
              <w:left w:val="single" w:color="CCCCCC" w:sz="4"/>
              <w:bottom w:val="single" w:color="CCCCCC" w:sz="4"/>
              <w:right w:val="single" w:color="CCCCCC" w:sz="4"/>
            </w:tcBorders>
            <w:shd w:fill="1B3A6B" w:val="clear"/>
          </w:tcPr>
          <w:p>
            <w:pPr>
              <w:spacing w:after="60" w:before="60"/>
              <w:jc w:val="center"/>
            </w:pPr>
            <w:r>
              <w:rPr>
                <w:rFonts w:ascii="Arial" w:cs="Arial" w:eastAsia="Arial" w:hAnsi="Arial"/>
                <w:b/>
                <w:bCs/>
                <w:color w:val="FFFFFF"/>
                <w:sz w:val="20"/>
                <w:szCs w:val="20"/>
              </w:rPr>
              <w:t xml:space="preserve">Level</w:t>
            </w:r>
          </w:p>
        </w:tc>
        <w:tc>
          <w:tcPr>
            <w:tcW w:type="dxa" w:w="7460"/>
            <w:tcBorders>
              <w:top w:val="single" w:color="CCCCCC" w:sz="4"/>
              <w:left w:val="single" w:color="CCCCCC" w:sz="4"/>
              <w:bottom w:val="single" w:color="CCCCCC" w:sz="4"/>
              <w:right w:val="single" w:color="CCCCCC" w:sz="4"/>
            </w:tcBorders>
            <w:shd w:fill="1B3A6B" w:val="clear"/>
          </w:tcPr>
          <w:p>
            <w:pPr>
              <w:spacing w:after="60" w:before="60"/>
              <w:jc w:val="left"/>
            </w:pPr>
            <w:r>
              <w:rPr>
                <w:rFonts w:ascii="Arial" w:cs="Arial" w:eastAsia="Arial" w:hAnsi="Arial"/>
                <w:b/>
                <w:bCs/>
                <w:color w:val="FFFFFF"/>
                <w:sz w:val="20"/>
                <w:szCs w:val="20"/>
              </w:rPr>
              <w:t xml:space="preserve">Criteria</w:t>
            </w:r>
          </w:p>
        </w:tc>
      </w:tr>
      <w:tr>
        <w:tc>
          <w:tcPr>
            <w:tcW w:type="dxa" w:w="820"/>
            <w:tcBorders>
              <w:top w:val="single" w:color="CCCCCC" w:sz="4"/>
              <w:left w:val="single" w:color="CCCCCC" w:sz="4"/>
              <w:bottom w:val="single" w:color="CCCCCC" w:sz="4"/>
              <w:right w:val="single" w:color="CCCCCC" w:sz="4"/>
            </w:tcBorders>
            <w:shd w:fill="EBF7EE" w:val="clear"/>
            <w:vAlign w:val="center"/>
          </w:tcPr>
          <w:p>
            <w:pPr>
              <w:spacing w:after="60" w:before="60"/>
              <w:jc w:val="center"/>
            </w:pPr>
            <w:r>
              <w:rPr>
                <w:rFonts w:ascii="Arial" w:cs="Arial" w:eastAsia="Arial" w:hAnsi="Arial"/>
                <w:b/>
                <w:bCs/>
                <w:color w:val="1E6B3A"/>
                <w:sz w:val="32"/>
                <w:szCs w:val="32"/>
              </w:rPr>
              <w:t xml:space="preserve">4</w:t>
            </w:r>
          </w:p>
        </w:tc>
        <w:tc>
          <w:tcPr>
            <w:tcW w:type="dxa" w:w="1080"/>
            <w:tcBorders>
              <w:top w:val="single" w:color="CCCCCC" w:sz="4"/>
              <w:left w:val="single" w:color="CCCCCC" w:sz="4"/>
              <w:bottom w:val="single" w:color="CCCCCC" w:sz="4"/>
              <w:right w:val="single" w:color="CCCCCC" w:sz="4"/>
            </w:tcBorders>
            <w:shd w:fill="EBF7EE" w:val="clear"/>
            <w:vAlign w:val="center"/>
          </w:tcPr>
          <w:p>
            <w:pPr>
              <w:spacing w:after="60" w:before="60"/>
              <w:jc w:val="center"/>
            </w:pPr>
            <w:r>
              <w:rPr>
                <w:rFonts w:ascii="Arial" w:cs="Arial" w:eastAsia="Arial" w:hAnsi="Arial"/>
                <w:b/>
                <w:bCs/>
                <w:color w:val="1E6B3A"/>
                <w:sz w:val="20"/>
                <w:szCs w:val="20"/>
              </w:rPr>
              <w:t xml:space="preserve">Excellent</w:t>
            </w:r>
          </w:p>
        </w:tc>
        <w:tc>
          <w:tcPr>
            <w:tcW w:type="dxa" w:w="7460"/>
            <w:tcBorders>
              <w:top w:val="single" w:color="CCCCCC" w:sz="4"/>
              <w:left w:val="single" w:color="CCCCCC" w:sz="4"/>
              <w:bottom w:val="single" w:color="CCCCCC" w:sz="4"/>
              <w:right w:val="single" w:color="CCCCCC" w:sz="4"/>
            </w:tcBorders>
            <w:shd w:fill="EBF7EE" w:val="clear"/>
          </w:tcPr>
          <w:p>
            <w:pPr>
              <w:spacing w:after="60" w:before="60"/>
              <w:jc w:val="left"/>
            </w:pPr>
            <w:r>
              <w:rPr>
                <w:rFonts w:ascii="Arial" w:cs="Arial" w:eastAsia="Arial" w:hAnsi="Arial"/>
                <w:color w:val="1A1A1A"/>
                <w:sz w:val="20"/>
                <w:szCs w:val="20"/>
              </w:rPr>
              <w:t xml:space="preserve">BIM/VR capabilities; Procore proficiency (or equivalent tier-1 PM platform); SOC 2 certified or equivalent cybersecurity posture; advanced real-time reporting and dashboard capabilities</w:t>
            </w:r>
          </w:p>
        </w:tc>
      </w:tr>
      <w:tr>
        <w:tc>
          <w:tcPr>
            <w:tcW w:type="dxa" w:w="820"/>
            <w:tcBorders>
              <w:top w:val="single" w:color="CCCCCC" w:sz="4"/>
              <w:left w:val="single" w:color="CCCCCC" w:sz="4"/>
              <w:bottom w:val="single" w:color="CCCCCC" w:sz="4"/>
              <w:right w:val="single" w:color="CCCCCC" w:sz="4"/>
            </w:tcBorders>
            <w:shd w:fill="EAF2FB" w:val="clear"/>
            <w:vAlign w:val="center"/>
          </w:tcPr>
          <w:p>
            <w:pPr>
              <w:spacing w:after="60" w:before="60"/>
              <w:jc w:val="center"/>
            </w:pPr>
            <w:r>
              <w:rPr>
                <w:rFonts w:ascii="Arial" w:cs="Arial" w:eastAsia="Arial" w:hAnsi="Arial"/>
                <w:b/>
                <w:bCs/>
                <w:color w:val="2E6DA4"/>
                <w:sz w:val="32"/>
                <w:szCs w:val="32"/>
              </w:rPr>
              <w:t xml:space="preserve">3</w:t>
            </w:r>
          </w:p>
        </w:tc>
        <w:tc>
          <w:tcPr>
            <w:tcW w:type="dxa" w:w="1080"/>
            <w:tcBorders>
              <w:top w:val="single" w:color="CCCCCC" w:sz="4"/>
              <w:left w:val="single" w:color="CCCCCC" w:sz="4"/>
              <w:bottom w:val="single" w:color="CCCCCC" w:sz="4"/>
              <w:right w:val="single" w:color="CCCCCC" w:sz="4"/>
            </w:tcBorders>
            <w:shd w:fill="EAF2FB" w:val="clear"/>
            <w:vAlign w:val="center"/>
          </w:tcPr>
          <w:p>
            <w:pPr>
              <w:spacing w:after="60" w:before="60"/>
              <w:jc w:val="center"/>
            </w:pPr>
            <w:r>
              <w:rPr>
                <w:rFonts w:ascii="Arial" w:cs="Arial" w:eastAsia="Arial" w:hAnsi="Arial"/>
                <w:b/>
                <w:bCs/>
                <w:color w:val="2E6DA4"/>
                <w:sz w:val="20"/>
                <w:szCs w:val="20"/>
              </w:rPr>
              <w:t xml:space="preserve">Good</w:t>
            </w:r>
          </w:p>
        </w:tc>
        <w:tc>
          <w:tcPr>
            <w:tcW w:type="dxa" w:w="7460"/>
            <w:tcBorders>
              <w:top w:val="single" w:color="CCCCCC" w:sz="4"/>
              <w:left w:val="single" w:color="CCCCCC" w:sz="4"/>
              <w:bottom w:val="single" w:color="CCCCCC" w:sz="4"/>
              <w:right w:val="single" w:color="CCCCCC" w:sz="4"/>
            </w:tcBorders>
            <w:shd w:fill="EAF2FB" w:val="clear"/>
          </w:tcPr>
          <w:p>
            <w:pPr>
              <w:spacing w:after="60" w:before="60"/>
              <w:jc w:val="left"/>
            </w:pPr>
            <w:r>
              <w:rPr>
                <w:rFonts w:ascii="Arial" w:cs="Arial" w:eastAsia="Arial" w:hAnsi="Arial"/>
                <w:color w:val="1A1A1A"/>
                <w:sz w:val="20"/>
                <w:szCs w:val="20"/>
              </w:rPr>
              <w:t xml:space="preserve">Standard project management software in use; basic cybersecurity controls; adequate reporting and document management; capable of integrating with WWRGD systems</w:t>
            </w:r>
          </w:p>
        </w:tc>
      </w:tr>
      <w:tr>
        <w:tc>
          <w:tcPr>
            <w:tcW w:type="dxa" w:w="820"/>
            <w:tcBorders>
              <w:top w:val="single" w:color="CCCCCC" w:sz="4"/>
              <w:left w:val="single" w:color="CCCCCC" w:sz="4"/>
              <w:bottom w:val="single" w:color="CCCCCC" w:sz="4"/>
              <w:right w:val="single" w:color="CCCCCC" w:sz="4"/>
            </w:tcBorders>
            <w:shd w:fill="FFF8E1" w:val="clear"/>
            <w:vAlign w:val="center"/>
          </w:tcPr>
          <w:p>
            <w:pPr>
              <w:spacing w:after="60" w:before="60"/>
              <w:jc w:val="center"/>
            </w:pPr>
            <w:r>
              <w:rPr>
                <w:rFonts w:ascii="Arial" w:cs="Arial" w:eastAsia="Arial" w:hAnsi="Arial"/>
                <w:b/>
                <w:bCs/>
                <w:color w:val="B07D15"/>
                <w:sz w:val="32"/>
                <w:szCs w:val="32"/>
              </w:rPr>
              <w:t xml:space="preserve">2</w:t>
            </w:r>
          </w:p>
        </w:tc>
        <w:tc>
          <w:tcPr>
            <w:tcW w:type="dxa" w:w="1080"/>
            <w:tcBorders>
              <w:top w:val="single" w:color="CCCCCC" w:sz="4"/>
              <w:left w:val="single" w:color="CCCCCC" w:sz="4"/>
              <w:bottom w:val="single" w:color="CCCCCC" w:sz="4"/>
              <w:right w:val="single" w:color="CCCCCC" w:sz="4"/>
            </w:tcBorders>
            <w:shd w:fill="FFF8E1" w:val="clear"/>
            <w:vAlign w:val="center"/>
          </w:tcPr>
          <w:p>
            <w:pPr>
              <w:spacing w:after="60" w:before="60"/>
              <w:jc w:val="center"/>
            </w:pPr>
            <w:r>
              <w:rPr>
                <w:rFonts w:ascii="Arial" w:cs="Arial" w:eastAsia="Arial" w:hAnsi="Arial"/>
                <w:b/>
                <w:bCs/>
                <w:color w:val="B07D15"/>
                <w:sz w:val="20"/>
                <w:szCs w:val="20"/>
              </w:rPr>
              <w:t xml:space="preserve">Fair</w:t>
            </w:r>
          </w:p>
        </w:tc>
        <w:tc>
          <w:tcPr>
            <w:tcW w:type="dxa" w:w="7460"/>
            <w:tcBorders>
              <w:top w:val="single" w:color="CCCCCC" w:sz="4"/>
              <w:left w:val="single" w:color="CCCCCC" w:sz="4"/>
              <w:bottom w:val="single" w:color="CCCCCC" w:sz="4"/>
              <w:right w:val="single" w:color="CCCCCC" w:sz="4"/>
            </w:tcBorders>
            <w:shd w:fill="FFF8E1" w:val="clear"/>
          </w:tcPr>
          <w:p>
            <w:pPr>
              <w:spacing w:after="60" w:before="60"/>
              <w:jc w:val="left"/>
            </w:pPr>
            <w:r>
              <w:rPr>
                <w:rFonts w:ascii="Arial" w:cs="Arial" w:eastAsia="Arial" w:hAnsi="Arial"/>
                <w:color w:val="1A1A1A"/>
                <w:sz w:val="20"/>
                <w:szCs w:val="20"/>
              </w:rPr>
              <w:t xml:space="preserve">Limited technology adoption; basic or fragmented PM tools; minimal security measures; reporting requires significant manual effort</w:t>
            </w:r>
          </w:p>
        </w:tc>
      </w:tr>
      <w:tr>
        <w:tc>
          <w:tcPr>
            <w:tcW w:type="dxa" w:w="820"/>
            <w:tcBorders>
              <w:top w:val="single" w:color="CCCCCC" w:sz="4"/>
              <w:left w:val="single" w:color="CCCCCC" w:sz="4"/>
              <w:bottom w:val="single" w:color="CCCCCC" w:sz="4"/>
              <w:right w:val="single" w:color="CCCCCC" w:sz="4"/>
            </w:tcBorders>
            <w:shd w:fill="FDF0F0" w:val="clear"/>
            <w:vAlign w:val="center"/>
          </w:tcPr>
          <w:p>
            <w:pPr>
              <w:spacing w:after="60" w:before="60"/>
              <w:jc w:val="center"/>
            </w:pPr>
            <w:r>
              <w:rPr>
                <w:rFonts w:ascii="Arial" w:cs="Arial" w:eastAsia="Arial" w:hAnsi="Arial"/>
                <w:b/>
                <w:bCs/>
                <w:color w:val="8B0000"/>
                <w:sz w:val="32"/>
                <w:szCs w:val="32"/>
              </w:rPr>
              <w:t xml:space="preserve">1</w:t>
            </w:r>
          </w:p>
        </w:tc>
        <w:tc>
          <w:tcPr>
            <w:tcW w:type="dxa" w:w="1080"/>
            <w:tcBorders>
              <w:top w:val="single" w:color="CCCCCC" w:sz="4"/>
              <w:left w:val="single" w:color="CCCCCC" w:sz="4"/>
              <w:bottom w:val="single" w:color="CCCCCC" w:sz="4"/>
              <w:right w:val="single" w:color="CCCCCC" w:sz="4"/>
            </w:tcBorders>
            <w:shd w:fill="FDF0F0" w:val="clear"/>
            <w:vAlign w:val="center"/>
          </w:tcPr>
          <w:p>
            <w:pPr>
              <w:spacing w:after="60" w:before="60"/>
              <w:jc w:val="center"/>
            </w:pPr>
            <w:r>
              <w:rPr>
                <w:rFonts w:ascii="Arial" w:cs="Arial" w:eastAsia="Arial" w:hAnsi="Arial"/>
                <w:b/>
                <w:bCs/>
                <w:color w:val="8B0000"/>
                <w:sz w:val="20"/>
                <w:szCs w:val="20"/>
              </w:rPr>
              <w:t xml:space="preserve">Poor</w:t>
            </w:r>
          </w:p>
        </w:tc>
        <w:tc>
          <w:tcPr>
            <w:tcW w:type="dxa" w:w="7460"/>
            <w:tcBorders>
              <w:top w:val="single" w:color="CCCCCC" w:sz="4"/>
              <w:left w:val="single" w:color="CCCCCC" w:sz="4"/>
              <w:bottom w:val="single" w:color="CCCCCC" w:sz="4"/>
              <w:right w:val="single" w:color="CCCCCC" w:sz="4"/>
            </w:tcBorders>
            <w:shd w:fill="FDF0F0" w:val="clear"/>
          </w:tcPr>
          <w:p>
            <w:pPr>
              <w:spacing w:after="60" w:before="60"/>
              <w:jc w:val="left"/>
            </w:pPr>
            <w:r>
              <w:rPr>
                <w:rFonts w:ascii="Arial" w:cs="Arial" w:eastAsia="Arial" w:hAnsi="Arial"/>
                <w:color w:val="1A1A1A"/>
                <w:sz w:val="20"/>
                <w:szCs w:val="20"/>
              </w:rPr>
              <w:t xml:space="preserve">Primarily paper-based processes; no meaningful cybersecurity program; unable to provide electronic reporting, RFI tracking, or document control</w:t>
            </w:r>
          </w:p>
        </w:tc>
      </w:tr>
    </w:tbl>
    <w:p>
      <w:pPr>
        <w:spacing w:after="20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00"/>
      </w:tblGrid>
      <w:tr>
        <w:tc>
          <w:tcPr>
            <w:tcW w:type="dxa" w:w="9360"/>
            <w:tcBorders>
              <w:top w:val="none" w:color="FFFFFF" w:sz="0"/>
              <w:left w:val="none" w:color="FFFFFF" w:sz="0"/>
              <w:bottom w:val="none" w:color="FFFFFF" w:sz="0"/>
              <w:right w:val="none" w:color="FFFFFF" w:sz="0"/>
            </w:tcBorders>
            <w:shd w:fill="1B3A6B" w:val="clear"/>
          </w:tcPr>
          <w:p>
            <w:pPr>
              <w:spacing w:after="120" w:before="120"/>
            </w:pPr>
            <w:r>
              <w:rPr>
                <w:rFonts w:ascii="Arial" w:cs="Arial" w:eastAsia="Arial" w:hAnsi="Arial"/>
                <w:b/>
                <w:bCs/>
                <w:color w:val="8AB4D8"/>
                <w:sz w:val="26"/>
                <w:szCs w:val="26"/>
              </w:rPr>
              <w:t xml:space="preserve">SECTION D  </w:t>
            </w:r>
            <w:r>
              <w:rPr>
                <w:rFonts w:ascii="Arial" w:cs="Arial" w:eastAsia="Arial" w:hAnsi="Arial"/>
                <w:b/>
                <w:bCs/>
                <w:color w:val="FFFFFF"/>
                <w:sz w:val="26"/>
                <w:szCs w:val="26"/>
              </w:rPr>
              <w:t xml:space="preserve">Risk Level Definitions</w:t>
            </w:r>
          </w:p>
        </w:tc>
      </w:tr>
    </w:tbl>
    <w:p>
      <w:pPr>
        <w:spacing w:after="140" w:before="0"/>
      </w:pPr>
      <w:r>
        <w:t xml:space="preserve"/>
      </w:r>
    </w:p>
    <w:p>
      <w:pPr>
        <w:spacing w:after="180" w:before="0" w:line="276"/>
        <w:jc w:val="left"/>
      </w:pPr>
      <w:r>
        <w:rPr>
          <w:rFonts w:ascii="Arial" w:cs="Arial" w:eastAsia="Arial" w:hAnsi="Arial"/>
          <w:b w:val="false"/>
          <w:bCs w:val="false"/>
          <w:i w:val="false"/>
          <w:iCs w:val="false"/>
          <w:color w:val="1A1A1A"/>
          <w:sz w:val="22"/>
          <w:szCs w:val="22"/>
        </w:rPr>
        <w:t xml:space="preserve">The composite score maps to one of four risk tiers. These thresholds drive approval authority, required actions, and contract enhancements (see Section F). Risk levels are consistent across the WWRGD vendor evaluation framework to enable cross-portfolio comparability.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800"/>
        <w:gridCol w:w="1560"/>
        <w:gridCol w:w="3600"/>
      </w:tblGrid>
      <w:tr>
        <w:trPr>
          <w:tblHeader/>
        </w:trPr>
        <w:tc>
          <w:tcPr>
            <w:tcW w:type="dxa" w:w="2400"/>
            <w:tcBorders>
              <w:top w:val="single" w:color="CCCCCC" w:sz="4"/>
              <w:left w:val="single" w:color="CCCCCC" w:sz="4"/>
              <w:bottom w:val="single" w:color="CCCCCC" w:sz="4"/>
              <w:right w:val="single" w:color="CCCCCC" w:sz="4"/>
            </w:tcBorders>
            <w:shd w:fill="1B3A6B" w:val="clear"/>
            <w:vAlign w:val="center"/>
          </w:tcPr>
          <w:p>
            <w:pPr>
              <w:spacing w:after="80" w:before="80"/>
              <w:jc w:val="center"/>
            </w:pPr>
            <w:r>
              <w:rPr>
                <w:rFonts w:ascii="Arial" w:cs="Arial" w:eastAsia="Arial" w:hAnsi="Arial"/>
                <w:b/>
                <w:bCs/>
                <w:color w:val="FFFFFF"/>
                <w:sz w:val="22"/>
                <w:szCs w:val="22"/>
              </w:rPr>
              <w:t xml:space="preserve">Composite Score Range</w:t>
            </w:r>
          </w:p>
        </w:tc>
        <w:tc>
          <w:tcPr>
            <w:tcW w:type="dxa" w:w="1800"/>
            <w:tcBorders>
              <w:top w:val="single" w:color="CCCCCC" w:sz="4"/>
              <w:left w:val="single" w:color="CCCCCC" w:sz="4"/>
              <w:bottom w:val="single" w:color="CCCCCC" w:sz="4"/>
              <w:right w:val="single" w:color="CCCCCC" w:sz="4"/>
            </w:tcBorders>
            <w:shd w:fill="1B3A6B" w:val="clear"/>
            <w:vAlign w:val="center"/>
          </w:tcPr>
          <w:p>
            <w:pPr>
              <w:spacing w:after="80" w:before="80"/>
              <w:jc w:val="center"/>
            </w:pPr>
            <w:r>
              <w:rPr>
                <w:rFonts w:ascii="Arial" w:cs="Arial" w:eastAsia="Arial" w:hAnsi="Arial"/>
                <w:b/>
                <w:bCs/>
                <w:color w:val="FFFFFF"/>
                <w:sz w:val="22"/>
                <w:szCs w:val="22"/>
              </w:rPr>
              <w:t xml:space="preserve">Risk Level</w:t>
            </w:r>
          </w:p>
        </w:tc>
        <w:tc>
          <w:tcPr>
            <w:tcW w:type="dxa" w:w="1560"/>
            <w:tcBorders>
              <w:top w:val="single" w:color="CCCCCC" w:sz="4"/>
              <w:left w:val="single" w:color="CCCCCC" w:sz="4"/>
              <w:bottom w:val="single" w:color="CCCCCC" w:sz="4"/>
              <w:right w:val="single" w:color="CCCCCC" w:sz="4"/>
            </w:tcBorders>
            <w:shd w:fill="1B3A6B" w:val="clear"/>
            <w:vAlign w:val="center"/>
          </w:tcPr>
          <w:p>
            <w:pPr>
              <w:spacing w:after="80" w:before="80"/>
              <w:jc w:val="center"/>
            </w:pPr>
            <w:r>
              <w:rPr>
                <w:rFonts w:ascii="Arial" w:cs="Arial" w:eastAsia="Arial" w:hAnsi="Arial"/>
                <w:b/>
                <w:bCs/>
                <w:color w:val="FFFFFF"/>
                <w:sz w:val="22"/>
                <w:szCs w:val="22"/>
              </w:rPr>
              <w:t xml:space="preserve">Color Code</w:t>
            </w:r>
          </w:p>
        </w:tc>
        <w:tc>
          <w:tcPr>
            <w:tcW w:type="dxa" w:w="3600"/>
            <w:tcBorders>
              <w:top w:val="single" w:color="CCCCCC" w:sz="4"/>
              <w:left w:val="single" w:color="CCCCCC" w:sz="4"/>
              <w:bottom w:val="single" w:color="CCCCCC" w:sz="4"/>
              <w:right w:val="single" w:color="CCCCCC" w:sz="4"/>
            </w:tcBorders>
            <w:shd w:fill="1B3A6B" w:val="clear"/>
            <w:vAlign w:val="center"/>
          </w:tcPr>
          <w:p>
            <w:pPr>
              <w:spacing w:after="80" w:before="80"/>
              <w:jc w:val="center"/>
            </w:pPr>
            <w:r>
              <w:rPr>
                <w:rFonts w:ascii="Arial" w:cs="Arial" w:eastAsia="Arial" w:hAnsi="Arial"/>
                <w:b/>
                <w:bCs/>
                <w:color w:val="FFFFFF"/>
                <w:sz w:val="22"/>
                <w:szCs w:val="22"/>
              </w:rPr>
              <w:t xml:space="preserve">Decision Framework</w:t>
            </w:r>
          </w:p>
        </w:tc>
      </w:tr>
      <w:tr>
        <w:tc>
          <w:tcPr>
            <w:tcW w:type="dxa" w:w="2400"/>
            <w:tcBorders>
              <w:top w:val="single" w:color="CCCCCC" w:sz="4"/>
              <w:left w:val="single" w:color="CCCCCC" w:sz="4"/>
              <w:bottom w:val="single" w:color="CCCCCC" w:sz="4"/>
              <w:right w:val="single" w:color="CCCCCC" w:sz="4"/>
            </w:tcBorders>
            <w:shd w:fill="D5EFCD" w:val="clear"/>
            <w:vAlign w:val="center"/>
          </w:tcPr>
          <w:p>
            <w:pPr>
              <w:spacing w:after="60" w:before="60"/>
              <w:jc w:val="center"/>
            </w:pPr>
            <w:r>
              <w:rPr>
                <w:rFonts w:ascii="Arial" w:cs="Arial" w:eastAsia="Arial" w:hAnsi="Arial"/>
                <w:b w:val="false"/>
                <w:bCs w:val="false"/>
                <w:color w:val="375623"/>
                <w:sz w:val="22"/>
                <w:szCs w:val="22"/>
              </w:rPr>
              <w:t xml:space="preserve">320–400 pts  (80–100%)</w:t>
            </w:r>
          </w:p>
        </w:tc>
        <w:tc>
          <w:tcPr>
            <w:tcW w:type="dxa" w:w="1800"/>
            <w:tcBorders>
              <w:top w:val="single" w:color="CCCCCC" w:sz="4"/>
              <w:left w:val="single" w:color="CCCCCC" w:sz="4"/>
              <w:bottom w:val="single" w:color="CCCCCC" w:sz="4"/>
              <w:right w:val="single" w:color="CCCCCC" w:sz="4"/>
            </w:tcBorders>
            <w:shd w:fill="D5EFCD" w:val="clear"/>
            <w:vAlign w:val="center"/>
          </w:tcPr>
          <w:p>
            <w:pPr>
              <w:spacing w:after="80" w:before="80"/>
              <w:jc w:val="center"/>
            </w:pPr>
            <w:r>
              <w:rPr>
                <w:rFonts w:ascii="Arial" w:cs="Arial" w:eastAsia="Arial" w:hAnsi="Arial"/>
                <w:b/>
                <w:bCs/>
                <w:color w:val="375623"/>
                <w:sz w:val="24"/>
                <w:szCs w:val="24"/>
              </w:rPr>
              <w:t xml:space="preserve">LOW RISK</w:t>
            </w:r>
          </w:p>
        </w:tc>
        <w:tc>
          <w:tcPr>
            <w:tcW w:type="dxa" w:w="1560"/>
            <w:tcBorders>
              <w:top w:val="single" w:color="CCCCCC" w:sz="4"/>
              <w:left w:val="single" w:color="CCCCCC" w:sz="4"/>
              <w:bottom w:val="single" w:color="CCCCCC" w:sz="4"/>
              <w:right w:val="single" w:color="CCCCCC" w:sz="4"/>
            </w:tcBorders>
            <w:shd w:fill="D5EFCD" w:val="clear"/>
            <w:vAlign w:val="center"/>
          </w:tcPr>
          <w:p>
            <w:pPr>
              <w:spacing w:after="80" w:before="80"/>
              <w:jc w:val="center"/>
            </w:pPr>
            <w:r>
              <w:rPr>
                <w:rFonts w:ascii="Arial" w:cs="Arial" w:eastAsia="Arial" w:hAnsi="Arial"/>
                <w:b/>
                <w:bCs/>
                <w:color w:val="375623"/>
                <w:sz w:val="20"/>
                <w:szCs w:val="20"/>
              </w:rPr>
              <w:t xml:space="preserve">⬤  GREEN</w:t>
            </w:r>
          </w:p>
        </w:tc>
        <w:tc>
          <w:tcPr>
            <w:tcW w:type="dxa" w:w="3600"/>
            <w:tcBorders>
              <w:top w:val="single" w:color="CCCCCC" w:sz="4"/>
              <w:left w:val="single" w:color="CCCCCC" w:sz="4"/>
              <w:bottom w:val="single" w:color="CCCCCC" w:sz="4"/>
              <w:right w:val="single" w:color="CCCCCC" w:sz="4"/>
            </w:tcBorders>
            <w:shd w:fill="D5EFCD" w:val="clear"/>
            <w:vAlign w:val="center"/>
          </w:tcPr>
          <w:p>
            <w:pPr>
              <w:spacing w:after="60" w:before="60"/>
              <w:jc w:val="left"/>
            </w:pPr>
            <w:r>
              <w:rPr>
                <w:rFonts w:ascii="Arial" w:cs="Arial" w:eastAsia="Arial" w:hAnsi="Arial"/>
                <w:b w:val="false"/>
                <w:bCs w:val="false"/>
                <w:color w:val="375623"/>
                <w:sz w:val="22"/>
                <w:szCs w:val="22"/>
              </w:rPr>
              <w:t xml:space="preserve">APPROVE — Category Manager authorization; standard MSA terms; routine monitoring</w:t>
            </w:r>
          </w:p>
        </w:tc>
      </w:tr>
      <w:tr>
        <w:tc>
          <w:tcPr>
            <w:tcW w:type="dxa" w:w="2400"/>
            <w:tcBorders>
              <w:top w:val="single" w:color="CCCCCC" w:sz="4"/>
              <w:left w:val="single" w:color="CCCCCC" w:sz="4"/>
              <w:bottom w:val="single" w:color="CCCCCC" w:sz="4"/>
              <w:right w:val="single" w:color="CCCCCC" w:sz="4"/>
            </w:tcBorders>
            <w:shd w:fill="FFF2CC" w:val="clear"/>
            <w:vAlign w:val="center"/>
          </w:tcPr>
          <w:p>
            <w:pPr>
              <w:spacing w:after="60" w:before="60"/>
              <w:jc w:val="center"/>
            </w:pPr>
            <w:r>
              <w:rPr>
                <w:rFonts w:ascii="Arial" w:cs="Arial" w:eastAsia="Arial" w:hAnsi="Arial"/>
                <w:b w:val="false"/>
                <w:bCs w:val="false"/>
                <w:color w:val="7D6608"/>
                <w:sz w:val="22"/>
                <w:szCs w:val="22"/>
              </w:rPr>
              <w:t xml:space="preserve">240–319 pts  (60–79%)</w:t>
            </w:r>
          </w:p>
        </w:tc>
        <w:tc>
          <w:tcPr>
            <w:tcW w:type="dxa" w:w="1800"/>
            <w:tcBorders>
              <w:top w:val="single" w:color="CCCCCC" w:sz="4"/>
              <w:left w:val="single" w:color="CCCCCC" w:sz="4"/>
              <w:bottom w:val="single" w:color="CCCCCC" w:sz="4"/>
              <w:right w:val="single" w:color="CCCCCC" w:sz="4"/>
            </w:tcBorders>
            <w:shd w:fill="FFF2CC" w:val="clear"/>
            <w:vAlign w:val="center"/>
          </w:tcPr>
          <w:p>
            <w:pPr>
              <w:spacing w:after="80" w:before="80"/>
              <w:jc w:val="center"/>
            </w:pPr>
            <w:r>
              <w:rPr>
                <w:rFonts w:ascii="Arial" w:cs="Arial" w:eastAsia="Arial" w:hAnsi="Arial"/>
                <w:b/>
                <w:bCs/>
                <w:color w:val="7D6608"/>
                <w:sz w:val="24"/>
                <w:szCs w:val="24"/>
              </w:rPr>
              <w:t xml:space="preserve">MEDIUM RISK</w:t>
            </w:r>
          </w:p>
        </w:tc>
        <w:tc>
          <w:tcPr>
            <w:tcW w:type="dxa" w:w="1560"/>
            <w:tcBorders>
              <w:top w:val="single" w:color="CCCCCC" w:sz="4"/>
              <w:left w:val="single" w:color="CCCCCC" w:sz="4"/>
              <w:bottom w:val="single" w:color="CCCCCC" w:sz="4"/>
              <w:right w:val="single" w:color="CCCCCC" w:sz="4"/>
            </w:tcBorders>
            <w:shd w:fill="FFF2CC" w:val="clear"/>
            <w:vAlign w:val="center"/>
          </w:tcPr>
          <w:p>
            <w:pPr>
              <w:spacing w:after="80" w:before="80"/>
              <w:jc w:val="center"/>
            </w:pPr>
            <w:r>
              <w:rPr>
                <w:rFonts w:ascii="Arial" w:cs="Arial" w:eastAsia="Arial" w:hAnsi="Arial"/>
                <w:b/>
                <w:bCs/>
                <w:color w:val="7D6608"/>
                <w:sz w:val="20"/>
                <w:szCs w:val="20"/>
              </w:rPr>
              <w:t xml:space="preserve">⬤  YELLOW</w:t>
            </w:r>
          </w:p>
        </w:tc>
        <w:tc>
          <w:tcPr>
            <w:tcW w:type="dxa" w:w="3600"/>
            <w:tcBorders>
              <w:top w:val="single" w:color="CCCCCC" w:sz="4"/>
              <w:left w:val="single" w:color="CCCCCC" w:sz="4"/>
              <w:bottom w:val="single" w:color="CCCCCC" w:sz="4"/>
              <w:right w:val="single" w:color="CCCCCC" w:sz="4"/>
            </w:tcBorders>
            <w:shd w:fill="FFF2CC" w:val="clear"/>
            <w:vAlign w:val="center"/>
          </w:tcPr>
          <w:p>
            <w:pPr>
              <w:spacing w:after="60" w:before="60"/>
              <w:jc w:val="left"/>
            </w:pPr>
            <w:r>
              <w:rPr>
                <w:rFonts w:ascii="Arial" w:cs="Arial" w:eastAsia="Arial" w:hAnsi="Arial"/>
                <w:b w:val="false"/>
                <w:bCs w:val="false"/>
                <w:color w:val="7D6608"/>
                <w:sz w:val="22"/>
                <w:szCs w:val="22"/>
              </w:rPr>
              <w:t xml:space="preserve">CONDITIONAL APPROVAL — Director level authorization; enhanced monitoring required; quarterly reviews</w:t>
            </w:r>
          </w:p>
        </w:tc>
      </w:tr>
      <w:tr>
        <w:tc>
          <w:tcPr>
            <w:tcW w:type="dxa" w:w="2400"/>
            <w:tcBorders>
              <w:top w:val="single" w:color="CCCCCC" w:sz="4"/>
              <w:left w:val="single" w:color="CCCCCC" w:sz="4"/>
              <w:bottom w:val="single" w:color="CCCCCC" w:sz="4"/>
              <w:right w:val="single" w:color="CCCCCC" w:sz="4"/>
            </w:tcBorders>
            <w:shd w:fill="FCE4D6" w:val="clear"/>
            <w:vAlign w:val="center"/>
          </w:tcPr>
          <w:p>
            <w:pPr>
              <w:spacing w:after="60" w:before="60"/>
              <w:jc w:val="center"/>
            </w:pPr>
            <w:r>
              <w:rPr>
                <w:rFonts w:ascii="Arial" w:cs="Arial" w:eastAsia="Arial" w:hAnsi="Arial"/>
                <w:b w:val="false"/>
                <w:bCs w:val="false"/>
                <w:color w:val="833C00"/>
                <w:sz w:val="22"/>
                <w:szCs w:val="22"/>
              </w:rPr>
              <w:t xml:space="preserve">160–239 pts  (40–59%)</w:t>
            </w:r>
          </w:p>
        </w:tc>
        <w:tc>
          <w:tcPr>
            <w:tcW w:type="dxa" w:w="1800"/>
            <w:tcBorders>
              <w:top w:val="single" w:color="CCCCCC" w:sz="4"/>
              <w:left w:val="single" w:color="CCCCCC" w:sz="4"/>
              <w:bottom w:val="single" w:color="CCCCCC" w:sz="4"/>
              <w:right w:val="single" w:color="CCCCCC" w:sz="4"/>
            </w:tcBorders>
            <w:shd w:fill="FCE4D6" w:val="clear"/>
            <w:vAlign w:val="center"/>
          </w:tcPr>
          <w:p>
            <w:pPr>
              <w:spacing w:after="80" w:before="80"/>
              <w:jc w:val="center"/>
            </w:pPr>
            <w:r>
              <w:rPr>
                <w:rFonts w:ascii="Arial" w:cs="Arial" w:eastAsia="Arial" w:hAnsi="Arial"/>
                <w:b/>
                <w:bCs/>
                <w:color w:val="833C00"/>
                <w:sz w:val="24"/>
                <w:szCs w:val="24"/>
              </w:rPr>
              <w:t xml:space="preserve">HIGH RISK</w:t>
            </w:r>
          </w:p>
        </w:tc>
        <w:tc>
          <w:tcPr>
            <w:tcW w:type="dxa" w:w="1560"/>
            <w:tcBorders>
              <w:top w:val="single" w:color="CCCCCC" w:sz="4"/>
              <w:left w:val="single" w:color="CCCCCC" w:sz="4"/>
              <w:bottom w:val="single" w:color="CCCCCC" w:sz="4"/>
              <w:right w:val="single" w:color="CCCCCC" w:sz="4"/>
            </w:tcBorders>
            <w:shd w:fill="FCE4D6" w:val="clear"/>
            <w:vAlign w:val="center"/>
          </w:tcPr>
          <w:p>
            <w:pPr>
              <w:spacing w:after="80" w:before="80"/>
              <w:jc w:val="center"/>
            </w:pPr>
            <w:r>
              <w:rPr>
                <w:rFonts w:ascii="Arial" w:cs="Arial" w:eastAsia="Arial" w:hAnsi="Arial"/>
                <w:b/>
                <w:bCs/>
                <w:color w:val="833C00"/>
                <w:sz w:val="20"/>
                <w:szCs w:val="20"/>
              </w:rPr>
              <w:t xml:space="preserve">⬤  ORANGE</w:t>
            </w:r>
          </w:p>
        </w:tc>
        <w:tc>
          <w:tcPr>
            <w:tcW w:type="dxa" w:w="3600"/>
            <w:tcBorders>
              <w:top w:val="single" w:color="CCCCCC" w:sz="4"/>
              <w:left w:val="single" w:color="CCCCCC" w:sz="4"/>
              <w:bottom w:val="single" w:color="CCCCCC" w:sz="4"/>
              <w:right w:val="single" w:color="CCCCCC" w:sz="4"/>
            </w:tcBorders>
            <w:shd w:fill="FCE4D6" w:val="clear"/>
            <w:vAlign w:val="center"/>
          </w:tcPr>
          <w:p>
            <w:pPr>
              <w:spacing w:after="60" w:before="60"/>
              <w:jc w:val="left"/>
            </w:pPr>
            <w:r>
              <w:rPr>
                <w:rFonts w:ascii="Arial" w:cs="Arial" w:eastAsia="Arial" w:hAnsi="Arial"/>
                <w:b w:val="false"/>
                <w:bCs w:val="false"/>
                <w:color w:val="833C00"/>
                <w:sz w:val="22"/>
                <w:szCs w:val="22"/>
              </w:rPr>
              <w:t xml:space="preserve">EXECUTIVE REVIEW REQUIRED — VP/Executive authorization; weekly reporting; dedicated oversight assigned</w:t>
            </w:r>
          </w:p>
        </w:tc>
      </w:tr>
      <w:tr>
        <w:tc>
          <w:tcPr>
            <w:tcW w:type="dxa" w:w="2400"/>
            <w:tcBorders>
              <w:top w:val="single" w:color="CCCCCC" w:sz="4"/>
              <w:left w:val="single" w:color="CCCCCC" w:sz="4"/>
              <w:bottom w:val="single" w:color="CCCCCC" w:sz="4"/>
              <w:right w:val="single" w:color="CCCCCC" w:sz="4"/>
            </w:tcBorders>
            <w:shd w:fill="FCCFCF" w:val="clear"/>
            <w:vAlign w:val="center"/>
          </w:tcPr>
          <w:p>
            <w:pPr>
              <w:spacing w:after="60" w:before="60"/>
              <w:jc w:val="center"/>
            </w:pPr>
            <w:r>
              <w:rPr>
                <w:rFonts w:ascii="Arial" w:cs="Arial" w:eastAsia="Arial" w:hAnsi="Arial"/>
                <w:b w:val="false"/>
                <w:bCs w:val="false"/>
                <w:color w:val="8B0000"/>
                <w:sz w:val="22"/>
                <w:szCs w:val="22"/>
              </w:rPr>
              <w:t xml:space="preserve">&lt; 160 pts  (&lt; 40%)</w:t>
            </w:r>
          </w:p>
        </w:tc>
        <w:tc>
          <w:tcPr>
            <w:tcW w:type="dxa" w:w="1800"/>
            <w:tcBorders>
              <w:top w:val="single" w:color="CCCCCC" w:sz="4"/>
              <w:left w:val="single" w:color="CCCCCC" w:sz="4"/>
              <w:bottom w:val="single" w:color="CCCCCC" w:sz="4"/>
              <w:right w:val="single" w:color="CCCCCC" w:sz="4"/>
            </w:tcBorders>
            <w:shd w:fill="FCCFCF" w:val="clear"/>
            <w:vAlign w:val="center"/>
          </w:tcPr>
          <w:p>
            <w:pPr>
              <w:spacing w:after="80" w:before="80"/>
              <w:jc w:val="center"/>
            </w:pPr>
            <w:r>
              <w:rPr>
                <w:rFonts w:ascii="Arial" w:cs="Arial" w:eastAsia="Arial" w:hAnsi="Arial"/>
                <w:b/>
                <w:bCs/>
                <w:color w:val="8B0000"/>
                <w:sz w:val="24"/>
                <w:szCs w:val="24"/>
              </w:rPr>
              <w:t xml:space="preserve">CRITICAL RISK</w:t>
            </w:r>
          </w:p>
        </w:tc>
        <w:tc>
          <w:tcPr>
            <w:tcW w:type="dxa" w:w="1560"/>
            <w:tcBorders>
              <w:top w:val="single" w:color="CCCCCC" w:sz="4"/>
              <w:left w:val="single" w:color="CCCCCC" w:sz="4"/>
              <w:bottom w:val="single" w:color="CCCCCC" w:sz="4"/>
              <w:right w:val="single" w:color="CCCCCC" w:sz="4"/>
            </w:tcBorders>
            <w:shd w:fill="FCCFCF" w:val="clear"/>
            <w:vAlign w:val="center"/>
          </w:tcPr>
          <w:p>
            <w:pPr>
              <w:spacing w:after="80" w:before="80"/>
              <w:jc w:val="center"/>
            </w:pPr>
            <w:r>
              <w:rPr>
                <w:rFonts w:ascii="Arial" w:cs="Arial" w:eastAsia="Arial" w:hAnsi="Arial"/>
                <w:b/>
                <w:bCs/>
                <w:color w:val="8B0000"/>
                <w:sz w:val="20"/>
                <w:szCs w:val="20"/>
              </w:rPr>
              <w:t xml:space="preserve">⬤  RED</w:t>
            </w:r>
          </w:p>
        </w:tc>
        <w:tc>
          <w:tcPr>
            <w:tcW w:type="dxa" w:w="3600"/>
            <w:tcBorders>
              <w:top w:val="single" w:color="CCCCCC" w:sz="4"/>
              <w:left w:val="single" w:color="CCCCCC" w:sz="4"/>
              <w:bottom w:val="single" w:color="CCCCCC" w:sz="4"/>
              <w:right w:val="single" w:color="CCCCCC" w:sz="4"/>
            </w:tcBorders>
            <w:shd w:fill="FCCFCF" w:val="clear"/>
            <w:vAlign w:val="center"/>
          </w:tcPr>
          <w:p>
            <w:pPr>
              <w:spacing w:after="60" w:before="60"/>
              <w:jc w:val="left"/>
            </w:pPr>
            <w:r>
              <w:rPr>
                <w:rFonts w:ascii="Arial" w:cs="Arial" w:eastAsia="Arial" w:hAnsi="Arial"/>
                <w:b w:val="false"/>
                <w:bCs w:val="false"/>
                <w:color w:val="8B0000"/>
                <w:sz w:val="22"/>
                <w:szCs w:val="22"/>
              </w:rPr>
              <w:t xml:space="preserve">NOT RECOMMENDED — Disqualify; formal rejection letter issued; 12-month waiting period for re-application</w:t>
            </w:r>
          </w:p>
        </w:tc>
      </w:tr>
    </w:tbl>
    <w:p>
      <w:pPr>
        <w:spacing w:after="20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00"/>
      </w:tblGrid>
      <w:tr>
        <w:tc>
          <w:tcPr>
            <w:tcW w:type="dxa" w:w="9360"/>
            <w:tcBorders>
              <w:top w:val="none" w:color="FFFFFF" w:sz="0"/>
              <w:left w:val="none" w:color="FFFFFF" w:sz="0"/>
              <w:bottom w:val="none" w:color="FFFFFF" w:sz="0"/>
              <w:right w:val="none" w:color="FFFFFF" w:sz="0"/>
            </w:tcBorders>
            <w:shd w:fill="1B3A6B" w:val="clear"/>
          </w:tcPr>
          <w:p>
            <w:pPr>
              <w:spacing w:after="120" w:before="120"/>
            </w:pPr>
            <w:r>
              <w:rPr>
                <w:rFonts w:ascii="Arial" w:cs="Arial" w:eastAsia="Arial" w:hAnsi="Arial"/>
                <w:b/>
                <w:bCs/>
                <w:color w:val="8AB4D8"/>
                <w:sz w:val="26"/>
                <w:szCs w:val="26"/>
              </w:rPr>
              <w:t xml:space="preserve">SECTION E  </w:t>
            </w:r>
            <w:r>
              <w:rPr>
                <w:rFonts w:ascii="Arial" w:cs="Arial" w:eastAsia="Arial" w:hAnsi="Arial"/>
                <w:b/>
                <w:bCs/>
                <w:color w:val="FFFFFF"/>
                <w:sz w:val="26"/>
                <w:szCs w:val="26"/>
              </w:rPr>
              <w:t xml:space="preserve">Calculation Methodology</w:t>
            </w:r>
          </w:p>
        </w:tc>
      </w:tr>
    </w:tbl>
    <w:p>
      <w:pPr>
        <w:spacing w:after="140" w:before="0"/>
      </w:pPr>
      <w:r>
        <w:t xml:space="preserve"/>
      </w:r>
    </w:p>
    <w:p>
      <w:pPr>
        <w:spacing w:after="160" w:before="0" w:line="276"/>
        <w:jc w:val="left"/>
      </w:pPr>
      <w:r>
        <w:rPr>
          <w:rFonts w:ascii="Arial" w:cs="Arial" w:eastAsia="Arial" w:hAnsi="Arial"/>
          <w:b w:val="false"/>
          <w:bCs w:val="false"/>
          <w:i w:val="false"/>
          <w:iCs w:val="false"/>
          <w:color w:val="1A1A1A"/>
          <w:sz w:val="22"/>
          <w:szCs w:val="22"/>
        </w:rPr>
        <w:t xml:space="preserve">Follow this five-step process to calculate a composite risk score for each General Contractor vendor under evaluation: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CCCCCC" w:sz="4"/>
              <w:left w:val="single" w:color="CCCCCC" w:sz="4"/>
              <w:bottom w:val="single" w:color="CCCCCC" w:sz="4"/>
              <w:right w:val="single" w:color="CCCCCC" w:sz="4"/>
            </w:tcBorders>
            <w:shd w:fill="1B3A6B" w:val="clear"/>
            <w:vAlign w:val="center"/>
          </w:tcPr>
          <w:p>
            <w:pPr>
              <w:spacing w:after="80" w:before="80"/>
              <w:jc w:val="left"/>
            </w:pPr>
            <w:r>
              <w:rPr>
                <w:rFonts w:ascii="Arial" w:cs="Arial" w:eastAsia="Arial" w:hAnsi="Arial"/>
                <w:b/>
                <w:bCs/>
                <w:color w:val="FFFFFF"/>
                <w:sz w:val="22"/>
                <w:szCs w:val="22"/>
              </w:rPr>
              <w:t xml:space="preserve">Step</w:t>
            </w:r>
          </w:p>
        </w:tc>
        <w:tc>
          <w:tcPr>
            <w:tcW w:type="dxa" w:w="6160"/>
            <w:tcBorders>
              <w:top w:val="single" w:color="CCCCCC" w:sz="4"/>
              <w:left w:val="single" w:color="CCCCCC" w:sz="4"/>
              <w:bottom w:val="single" w:color="CCCCCC" w:sz="4"/>
              <w:right w:val="single" w:color="CCCCCC" w:sz="4"/>
            </w:tcBorders>
            <w:shd w:fill="1B3A6B" w:val="clear"/>
            <w:vAlign w:val="center"/>
          </w:tcPr>
          <w:p>
            <w:pPr>
              <w:spacing w:after="80" w:before="80"/>
              <w:jc w:val="left"/>
            </w:pPr>
            <w:r>
              <w:rPr>
                <w:rFonts w:ascii="Arial" w:cs="Arial" w:eastAsia="Arial" w:hAnsi="Arial"/>
                <w:b/>
                <w:bCs/>
                <w:color w:val="FFFFFF"/>
                <w:sz w:val="22"/>
                <w:szCs w:val="22"/>
              </w:rPr>
              <w:t xml:space="preserve">Description</w:t>
            </w:r>
          </w:p>
        </w:tc>
      </w:tr>
      <w:tr>
        <w:tc>
          <w:tcPr>
            <w:tcW w:type="dxa" w:w="3200"/>
            <w:tcBorders>
              <w:top w:val="single" w:color="CCCCCC" w:sz="4"/>
              <w:left w:val="single" w:color="CCCCCC" w:sz="4"/>
              <w:bottom w:val="single" w:color="CCCCCC" w:sz="4"/>
              <w:right w:val="single" w:color="CCCCCC" w:sz="4"/>
            </w:tcBorders>
            <w:shd w:fill="FFFFFF" w:val="clear"/>
            <w:vAlign w:val="center"/>
          </w:tcPr>
          <w:p>
            <w:pPr>
              <w:spacing w:after="80" w:before="80"/>
            </w:pPr>
            <w:r>
              <w:rPr>
                <w:rFonts w:ascii="Arial" w:cs="Arial" w:eastAsia="Arial" w:hAnsi="Arial"/>
                <w:b/>
                <w:bCs/>
                <w:color w:val="2E6DA4"/>
                <w:sz w:val="22"/>
                <w:szCs w:val="22"/>
              </w:rPr>
              <w:t xml:space="preserve">Step 1:  </w:t>
            </w:r>
            <w:r>
              <w:rPr>
                <w:rFonts w:ascii="Arial" w:cs="Arial" w:eastAsia="Arial" w:hAnsi="Arial"/>
                <w:b/>
                <w:bCs/>
                <w:color w:val="1A1A1A"/>
                <w:sz w:val="22"/>
                <w:szCs w:val="22"/>
              </w:rPr>
              <w:t xml:space="preserve">Screen for Critical Risk Indicators</w:t>
            </w:r>
          </w:p>
        </w:tc>
        <w:tc>
          <w:tcPr>
            <w:tcW w:type="dxa" w:w="6160"/>
            <w:tcBorders>
              <w:top w:val="single" w:color="CCCCCC" w:sz="4"/>
              <w:left w:val="single" w:color="CCCCCC" w:sz="4"/>
              <w:bottom w:val="single" w:color="CCCCCC" w:sz="4"/>
              <w:right w:val="single" w:color="CCCCCC" w:sz="4"/>
            </w:tcBorders>
            <w:shd w:fill="FFFFFF" w:val="clear"/>
            <w:vAlign w:val="center"/>
          </w:tcPr>
          <w:p>
            <w:pPr>
              <w:spacing w:after="60" w:before="60"/>
              <w:jc w:val="left"/>
            </w:pPr>
            <w:r>
              <w:rPr>
                <w:rFonts w:ascii="Arial" w:cs="Arial" w:eastAsia="Arial" w:hAnsi="Arial"/>
                <w:b w:val="false"/>
                <w:bCs w:val="false"/>
                <w:color w:val="1A1A1A"/>
                <w:sz w:val="22"/>
                <w:szCs w:val="22"/>
              </w:rPr>
              <w:t xml:space="preserve">Review all seven indicators in Section A. Any single "Fail" result triggers automatic escalation to VP/Executive level. Do not proceed with composite scoring until Section A review is complete and documented.</w:t>
            </w:r>
          </w:p>
        </w:tc>
      </w:tr>
      <w:tr>
        <w:tc>
          <w:tcPr>
            <w:tcW w:type="dxa" w:w="3200"/>
            <w:tcBorders>
              <w:top w:val="single" w:color="CCCCCC" w:sz="4"/>
              <w:left w:val="single" w:color="CCCCCC" w:sz="4"/>
              <w:bottom w:val="single" w:color="CCCCCC" w:sz="4"/>
              <w:right w:val="single" w:color="CCCCCC" w:sz="4"/>
            </w:tcBorders>
            <w:shd w:fill="EDF3FB" w:val="clear"/>
            <w:vAlign w:val="center"/>
          </w:tcPr>
          <w:p>
            <w:pPr>
              <w:spacing w:after="80" w:before="80"/>
            </w:pPr>
            <w:r>
              <w:rPr>
                <w:rFonts w:ascii="Arial" w:cs="Arial" w:eastAsia="Arial" w:hAnsi="Arial"/>
                <w:b/>
                <w:bCs/>
                <w:color w:val="2E6DA4"/>
                <w:sz w:val="22"/>
                <w:szCs w:val="22"/>
              </w:rPr>
              <w:t xml:space="preserve">Step 2:  </w:t>
            </w:r>
            <w:r>
              <w:rPr>
                <w:rFonts w:ascii="Arial" w:cs="Arial" w:eastAsia="Arial" w:hAnsi="Arial"/>
                <w:b/>
                <w:bCs/>
                <w:color w:val="1A1A1A"/>
                <w:sz w:val="22"/>
                <w:szCs w:val="22"/>
              </w:rPr>
              <w:t xml:space="preserve">Score Each Category (1–4 Scale)</w:t>
            </w:r>
          </w:p>
        </w:tc>
        <w:tc>
          <w:tcPr>
            <w:tcW w:type="dxa" w:w="6160"/>
            <w:tcBorders>
              <w:top w:val="single" w:color="CCCCCC" w:sz="4"/>
              <w:left w:val="single" w:color="CCCCCC" w:sz="4"/>
              <w:bottom w:val="single" w:color="CCCCCC" w:sz="4"/>
              <w:right w:val="single" w:color="CCCCCC" w:sz="4"/>
            </w:tcBorders>
            <w:shd w:fill="EDF3FB" w:val="clear"/>
            <w:vAlign w:val="center"/>
          </w:tcPr>
          <w:p>
            <w:pPr>
              <w:spacing w:after="60" w:before="60"/>
              <w:jc w:val="left"/>
            </w:pPr>
            <w:r>
              <w:rPr>
                <w:rFonts w:ascii="Arial" w:cs="Arial" w:eastAsia="Arial" w:hAnsi="Arial"/>
                <w:b w:val="false"/>
                <w:bCs w:val="false"/>
                <w:color w:val="1A1A1A"/>
                <w:sz w:val="22"/>
                <w:szCs w:val="22"/>
              </w:rPr>
              <w:t xml:space="preserve">Using the rubrics in Section C, assign a score of 1 (Poor), 2 (Fair), 3 (Good), or 4 (Excellent) for each of the six risk categories. Document your evidence basis for each score in the vendor file.</w:t>
            </w:r>
          </w:p>
        </w:tc>
      </w:tr>
      <w:tr>
        <w:tc>
          <w:tcPr>
            <w:tcW w:type="dxa" w:w="3200"/>
            <w:tcBorders>
              <w:top w:val="single" w:color="CCCCCC" w:sz="4"/>
              <w:left w:val="single" w:color="CCCCCC" w:sz="4"/>
              <w:bottom w:val="single" w:color="CCCCCC" w:sz="4"/>
              <w:right w:val="single" w:color="CCCCCC" w:sz="4"/>
            </w:tcBorders>
            <w:shd w:fill="FFFFFF" w:val="clear"/>
            <w:vAlign w:val="center"/>
          </w:tcPr>
          <w:p>
            <w:pPr>
              <w:spacing w:after="80" w:before="80"/>
            </w:pPr>
            <w:r>
              <w:rPr>
                <w:rFonts w:ascii="Arial" w:cs="Arial" w:eastAsia="Arial" w:hAnsi="Arial"/>
                <w:b/>
                <w:bCs/>
                <w:color w:val="2E6DA4"/>
                <w:sz w:val="22"/>
                <w:szCs w:val="22"/>
              </w:rPr>
              <w:t xml:space="preserve">Step 3:  </w:t>
            </w:r>
            <w:r>
              <w:rPr>
                <w:rFonts w:ascii="Arial" w:cs="Arial" w:eastAsia="Arial" w:hAnsi="Arial"/>
                <w:b/>
                <w:bCs/>
                <w:color w:val="1A1A1A"/>
                <w:sz w:val="22"/>
                <w:szCs w:val="22"/>
              </w:rPr>
              <w:t xml:space="preserve">Apply Category Weights</w:t>
            </w:r>
          </w:p>
        </w:tc>
        <w:tc>
          <w:tcPr>
            <w:tcW w:type="dxa" w:w="6160"/>
            <w:tcBorders>
              <w:top w:val="single" w:color="CCCCCC" w:sz="4"/>
              <w:left w:val="single" w:color="CCCCCC" w:sz="4"/>
              <w:bottom w:val="single" w:color="CCCCCC" w:sz="4"/>
              <w:right w:val="single" w:color="CCCCCC" w:sz="4"/>
            </w:tcBorders>
            <w:shd w:fill="FFFFFF" w:val="clear"/>
            <w:vAlign w:val="center"/>
          </w:tcPr>
          <w:p>
            <w:pPr>
              <w:spacing w:after="60" w:before="60"/>
              <w:jc w:val="left"/>
            </w:pPr>
            <w:r>
              <w:rPr>
                <w:rFonts w:ascii="Arial" w:cs="Arial" w:eastAsia="Arial" w:hAnsi="Arial"/>
                <w:b w:val="false"/>
                <w:bCs w:val="false"/>
                <w:color w:val="1A1A1A"/>
                <w:sz w:val="22"/>
                <w:szCs w:val="22"/>
              </w:rPr>
              <w:t xml:space="preserve">Multiply each category score by its assigned weight percentage to calculate the weighted score for that category. Weights are defined in Section B.</w:t>
            </w:r>
          </w:p>
        </w:tc>
      </w:tr>
      <w:tr>
        <w:tc>
          <w:tcPr>
            <w:tcW w:type="dxa" w:w="3200"/>
            <w:tcBorders>
              <w:top w:val="single" w:color="CCCCCC" w:sz="4"/>
              <w:left w:val="single" w:color="CCCCCC" w:sz="4"/>
              <w:bottom w:val="single" w:color="CCCCCC" w:sz="4"/>
              <w:right w:val="single" w:color="CCCCCC" w:sz="4"/>
            </w:tcBorders>
            <w:shd w:fill="EDF3FB" w:val="clear"/>
            <w:vAlign w:val="center"/>
          </w:tcPr>
          <w:p>
            <w:pPr>
              <w:spacing w:after="80" w:before="80"/>
            </w:pPr>
            <w:r>
              <w:rPr>
                <w:rFonts w:ascii="Arial" w:cs="Arial" w:eastAsia="Arial" w:hAnsi="Arial"/>
                <w:b/>
                <w:bCs/>
                <w:color w:val="2E6DA4"/>
                <w:sz w:val="22"/>
                <w:szCs w:val="22"/>
              </w:rPr>
              <w:t xml:space="preserve">Step 4:  </w:t>
            </w:r>
            <w:r>
              <w:rPr>
                <w:rFonts w:ascii="Arial" w:cs="Arial" w:eastAsia="Arial" w:hAnsi="Arial"/>
                <w:b/>
                <w:bCs/>
                <w:color w:val="1A1A1A"/>
                <w:sz w:val="22"/>
                <w:szCs w:val="22"/>
              </w:rPr>
              <w:t xml:space="preserve">Calculate the Composite Score (Max 400)</w:t>
            </w:r>
          </w:p>
        </w:tc>
        <w:tc>
          <w:tcPr>
            <w:tcW w:type="dxa" w:w="6160"/>
            <w:tcBorders>
              <w:top w:val="single" w:color="CCCCCC" w:sz="4"/>
              <w:left w:val="single" w:color="CCCCCC" w:sz="4"/>
              <w:bottom w:val="single" w:color="CCCCCC" w:sz="4"/>
              <w:right w:val="single" w:color="CCCCCC" w:sz="4"/>
            </w:tcBorders>
            <w:shd w:fill="EDF3FB" w:val="clear"/>
            <w:vAlign w:val="center"/>
          </w:tcPr>
          <w:p>
            <w:pPr>
              <w:spacing w:after="60" w:before="60"/>
              <w:jc w:val="left"/>
            </w:pPr>
            <w:r>
              <w:rPr>
                <w:rFonts w:ascii="Arial" w:cs="Arial" w:eastAsia="Arial" w:hAnsi="Arial"/>
                <w:b w:val="false"/>
                <w:bCs w:val="false"/>
                <w:color w:val="1A1A1A"/>
                <w:sz w:val="22"/>
                <w:szCs w:val="22"/>
              </w:rPr>
              <w:t xml:space="preserve">Sum all six weighted scores to arrive at the composite score. The maximum achievable score is 400 points (all categories rated Excellent × 100%).</w:t>
            </w:r>
          </w:p>
        </w:tc>
      </w:tr>
      <w:tr>
        <w:tc>
          <w:tcPr>
            <w:tcW w:type="dxa" w:w="3200"/>
            <w:tcBorders>
              <w:top w:val="single" w:color="CCCCCC" w:sz="4"/>
              <w:left w:val="single" w:color="CCCCCC" w:sz="4"/>
              <w:bottom w:val="single" w:color="CCCCCC" w:sz="4"/>
              <w:right w:val="single" w:color="CCCCCC" w:sz="4"/>
            </w:tcBorders>
            <w:shd w:fill="FFFFFF" w:val="clear"/>
            <w:vAlign w:val="center"/>
          </w:tcPr>
          <w:p>
            <w:pPr>
              <w:spacing w:after="80" w:before="80"/>
            </w:pPr>
            <w:r>
              <w:rPr>
                <w:rFonts w:ascii="Arial" w:cs="Arial" w:eastAsia="Arial" w:hAnsi="Arial"/>
                <w:b/>
                <w:bCs/>
                <w:color w:val="2E6DA4"/>
                <w:sz w:val="22"/>
                <w:szCs w:val="22"/>
              </w:rPr>
              <w:t xml:space="preserve">Step 5:  </w:t>
            </w:r>
            <w:r>
              <w:rPr>
                <w:rFonts w:ascii="Arial" w:cs="Arial" w:eastAsia="Arial" w:hAnsi="Arial"/>
                <w:b/>
                <w:bCs/>
                <w:color w:val="1A1A1A"/>
                <w:sz w:val="22"/>
                <w:szCs w:val="22"/>
              </w:rPr>
              <w:t xml:space="preserve">Map to Risk Level</w:t>
            </w:r>
          </w:p>
        </w:tc>
        <w:tc>
          <w:tcPr>
            <w:tcW w:type="dxa" w:w="6160"/>
            <w:tcBorders>
              <w:top w:val="single" w:color="CCCCCC" w:sz="4"/>
              <w:left w:val="single" w:color="CCCCCC" w:sz="4"/>
              <w:bottom w:val="single" w:color="CCCCCC" w:sz="4"/>
              <w:right w:val="single" w:color="CCCCCC" w:sz="4"/>
            </w:tcBorders>
            <w:shd w:fill="FFFFFF" w:val="clear"/>
            <w:vAlign w:val="center"/>
          </w:tcPr>
          <w:p>
            <w:pPr>
              <w:spacing w:after="60" w:before="60"/>
              <w:jc w:val="left"/>
            </w:pPr>
            <w:r>
              <w:rPr>
                <w:rFonts w:ascii="Arial" w:cs="Arial" w:eastAsia="Arial" w:hAnsi="Arial"/>
                <w:b w:val="false"/>
                <w:bCs w:val="false"/>
                <w:color w:val="1A1A1A"/>
                <w:sz w:val="22"/>
                <w:szCs w:val="22"/>
              </w:rPr>
              <w:t xml:space="preserve">Using the threshold table in Section D, identify which risk tier the composite score falls into. Apply the corresponding decision framework from Section F.</w:t>
            </w:r>
          </w:p>
        </w:tc>
      </w:tr>
    </w:tbl>
    <w:p>
      <w:pPr>
        <w:spacing w:after="20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00"/>
      </w:tblGrid>
      <w:tr>
        <w:tc>
          <w:tcPr>
            <w:tcW w:type="dxa" w:w="9360"/>
            <w:tcBorders>
              <w:top w:val="none" w:color="FFFFFF" w:sz="0"/>
              <w:left w:val="none" w:color="FFFFFF" w:sz="0"/>
              <w:bottom w:val="none" w:color="FFFFFF" w:sz="0"/>
              <w:right w:val="none" w:color="FFFFFF" w:sz="0"/>
            </w:tcBorders>
            <w:shd w:fill="2E6DA4" w:val="clear"/>
          </w:tcPr>
          <w:p>
            <w:pPr>
              <w:spacing w:after="100" w:before="100"/>
            </w:pPr>
            <w:r>
              <w:rPr>
                <w:rFonts w:ascii="Arial" w:cs="Arial" w:eastAsia="Arial" w:hAnsi="Arial"/>
                <w:b/>
                <w:bCs/>
                <w:color w:val="FFFFFF"/>
                <w:sz w:val="24"/>
                <w:szCs w:val="24"/>
              </w:rPr>
              <w:t xml:space="preserve">WORKED EXAMPLE — General Contractor Evaluation</w:t>
            </w:r>
          </w:p>
        </w:tc>
      </w:tr>
    </w:tbl>
    <w:p>
      <w:pPr>
        <w:spacing w:after="6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00"/>
      </w:tblGrid>
      <w:tr>
        <w:tc>
          <w:tcPr>
            <w:tcW w:type="dxa" w:w="9360"/>
            <w:tcBorders>
              <w:top w:val="none" w:color="FFFFFF" w:sz="0"/>
              <w:left w:val="single" w:color="2E6DA4" w:sz="24"/>
              <w:bottom w:val="none" w:color="FFFFFF" w:sz="0"/>
              <w:right w:val="none" w:color="FFFFFF" w:sz="0"/>
            </w:tcBorders>
            <w:shd w:fill="EDF3FB" w:val="clear"/>
          </w:tcPr>
          <w:p>
            <w:pPr>
              <w:spacing w:after="40" w:before="80"/>
            </w:pPr>
            <w:r>
              <w:rPr>
                <w:rFonts w:ascii="Arial" w:cs="Arial" w:eastAsia="Arial" w:hAnsi="Arial"/>
                <w:b/>
                <w:bCs/>
                <w:color w:val="1B3A6B"/>
                <w:sz w:val="22"/>
                <w:szCs w:val="22"/>
              </w:rPr>
              <w:t xml:space="preserve">Scenario: </w:t>
            </w:r>
            <w:r>
              <w:rPr>
                <w:rFonts w:ascii="Arial" w:cs="Arial" w:eastAsia="Arial" w:hAnsi="Arial"/>
                <w:color w:val="1A1A1A"/>
                <w:sz w:val="22"/>
                <w:szCs w:val="22"/>
              </w:rPr>
              <w:t xml:space="preserve">WWRGD is evaluating a mid-market General Contractor for a $12M commercial renovation project. Following full RFI review, site visit, and reference checks, the following scores were assigned:</w:t>
            </w:r>
          </w:p>
          <w:p>
            <w:pPr>
              <w:spacing w:after="80" w:before="0"/>
            </w:pPr>
            <w:r>
              <w:rPr>
                <w:rFonts w:ascii="Arial" w:cs="Arial" w:eastAsia="Arial" w:hAnsi="Arial"/>
                <w:b/>
                <w:bCs/>
                <w:color w:val="375623"/>
                <w:sz w:val="20"/>
                <w:szCs w:val="20"/>
              </w:rPr>
              <w:t xml:space="preserve">Section A Result: All 7 Critical Risk Indicators passed — scoring proceeds.</w:t>
            </w:r>
          </w:p>
        </w:tc>
      </w:tr>
    </w:tbl>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60"/>
        <w:gridCol w:w="1200"/>
        <w:gridCol w:w="1200"/>
        <w:gridCol w:w="1200"/>
        <w:gridCol w:w="3200"/>
      </w:tblGrid>
      <w:tr>
        <w:trPr>
          <w:tblHeader/>
        </w:trPr>
        <w:tc>
          <w:tcPr>
            <w:tcW w:type="dxa" w:w="2560"/>
            <w:tcBorders>
              <w:top w:val="single" w:color="CCCCCC" w:sz="4"/>
              <w:left w:val="single" w:color="CCCCCC" w:sz="4"/>
              <w:bottom w:val="single" w:color="CCCCCC" w:sz="4"/>
              <w:right w:val="single" w:color="CCCCCC" w:sz="4"/>
            </w:tcBorders>
            <w:shd w:fill="1B3A6B" w:val="clear"/>
            <w:vAlign w:val="center"/>
          </w:tcPr>
          <w:p>
            <w:pPr>
              <w:spacing w:after="80" w:before="80"/>
              <w:jc w:val="left"/>
            </w:pPr>
            <w:r>
              <w:rPr>
                <w:rFonts w:ascii="Arial" w:cs="Arial" w:eastAsia="Arial" w:hAnsi="Arial"/>
                <w:b/>
                <w:bCs/>
                <w:color w:val="FFFFFF"/>
                <w:sz w:val="22"/>
                <w:szCs w:val="22"/>
              </w:rPr>
              <w:t xml:space="preserve">Risk Category</w:t>
            </w:r>
          </w:p>
        </w:tc>
        <w:tc>
          <w:tcPr>
            <w:tcW w:type="dxa" w:w="1200"/>
            <w:tcBorders>
              <w:top w:val="single" w:color="CCCCCC" w:sz="4"/>
              <w:left w:val="single" w:color="CCCCCC" w:sz="4"/>
              <w:bottom w:val="single" w:color="CCCCCC" w:sz="4"/>
              <w:right w:val="single" w:color="CCCCCC" w:sz="4"/>
            </w:tcBorders>
            <w:shd w:fill="1B3A6B" w:val="clear"/>
            <w:vAlign w:val="center"/>
          </w:tcPr>
          <w:p>
            <w:pPr>
              <w:spacing w:after="80" w:before="80"/>
              <w:jc w:val="center"/>
            </w:pPr>
            <w:r>
              <w:rPr>
                <w:rFonts w:ascii="Arial" w:cs="Arial" w:eastAsia="Arial" w:hAnsi="Arial"/>
                <w:b/>
                <w:bCs/>
                <w:color w:val="FFFFFF"/>
                <w:sz w:val="22"/>
                <w:szCs w:val="22"/>
              </w:rPr>
              <w:t xml:space="preserve">Score (1–4)</w:t>
            </w:r>
          </w:p>
        </w:tc>
        <w:tc>
          <w:tcPr>
            <w:tcW w:type="dxa" w:w="1200"/>
            <w:tcBorders>
              <w:top w:val="single" w:color="CCCCCC" w:sz="4"/>
              <w:left w:val="single" w:color="CCCCCC" w:sz="4"/>
              <w:bottom w:val="single" w:color="CCCCCC" w:sz="4"/>
              <w:right w:val="single" w:color="CCCCCC" w:sz="4"/>
            </w:tcBorders>
            <w:shd w:fill="1B3A6B" w:val="clear"/>
            <w:vAlign w:val="center"/>
          </w:tcPr>
          <w:p>
            <w:pPr>
              <w:spacing w:after="80" w:before="80"/>
              <w:jc w:val="center"/>
            </w:pPr>
            <w:r>
              <w:rPr>
                <w:rFonts w:ascii="Arial" w:cs="Arial" w:eastAsia="Arial" w:hAnsi="Arial"/>
                <w:b/>
                <w:bCs/>
                <w:color w:val="FFFFFF"/>
                <w:sz w:val="22"/>
                <w:szCs w:val="22"/>
              </w:rPr>
              <w:t xml:space="preserve">Weight</w:t>
            </w:r>
          </w:p>
        </w:tc>
        <w:tc>
          <w:tcPr>
            <w:tcW w:type="dxa" w:w="1200"/>
            <w:tcBorders>
              <w:top w:val="single" w:color="CCCCCC" w:sz="4"/>
              <w:left w:val="single" w:color="CCCCCC" w:sz="4"/>
              <w:bottom w:val="single" w:color="CCCCCC" w:sz="4"/>
              <w:right w:val="single" w:color="CCCCCC" w:sz="4"/>
            </w:tcBorders>
            <w:shd w:fill="1B3A6B" w:val="clear"/>
            <w:vAlign w:val="center"/>
          </w:tcPr>
          <w:p>
            <w:pPr>
              <w:spacing w:after="80" w:before="80"/>
              <w:jc w:val="center"/>
            </w:pPr>
            <w:r>
              <w:rPr>
                <w:rFonts w:ascii="Arial" w:cs="Arial" w:eastAsia="Arial" w:hAnsi="Arial"/>
                <w:b/>
                <w:bCs/>
                <w:color w:val="FFFFFF"/>
                <w:sz w:val="22"/>
                <w:szCs w:val="22"/>
              </w:rPr>
              <w:t xml:space="preserve">Weighted Score</w:t>
            </w:r>
          </w:p>
        </w:tc>
        <w:tc>
          <w:tcPr>
            <w:tcW w:type="dxa" w:w="3200"/>
            <w:tcBorders>
              <w:top w:val="single" w:color="CCCCCC" w:sz="4"/>
              <w:left w:val="single" w:color="CCCCCC" w:sz="4"/>
              <w:bottom w:val="single" w:color="CCCCCC" w:sz="4"/>
              <w:right w:val="single" w:color="CCCCCC" w:sz="4"/>
            </w:tcBorders>
            <w:shd w:fill="1B3A6B" w:val="clear"/>
            <w:vAlign w:val="center"/>
          </w:tcPr>
          <w:p>
            <w:pPr>
              <w:spacing w:after="80" w:before="80"/>
              <w:jc w:val="left"/>
            </w:pPr>
            <w:r>
              <w:rPr>
                <w:rFonts w:ascii="Arial" w:cs="Arial" w:eastAsia="Arial" w:hAnsi="Arial"/>
                <w:b/>
                <w:bCs/>
                <w:color w:val="FFFFFF"/>
                <w:sz w:val="22"/>
                <w:szCs w:val="22"/>
              </w:rPr>
              <w:t xml:space="preserve">Score Basis</w:t>
            </w:r>
          </w:p>
        </w:tc>
      </w:tr>
      <w:tr>
        <w:tc>
          <w:tcPr>
            <w:tcW w:type="dxa" w:w="2560"/>
            <w:tcBorders>
              <w:top w:val="single" w:color="CCCCCC" w:sz="4"/>
              <w:left w:val="single" w:color="CCCCCC" w:sz="4"/>
              <w:bottom w:val="single" w:color="CCCCCC" w:sz="4"/>
              <w:right w:val="single" w:color="CCCCCC" w:sz="4"/>
            </w:tcBorders>
            <w:shd w:fill="FFFFFF" w:val="clear"/>
            <w:vAlign w:val="center"/>
          </w:tcPr>
          <w:p>
            <w:pPr>
              <w:spacing w:after="60" w:before="60"/>
              <w:jc w:val="left"/>
            </w:pPr>
            <w:r>
              <w:rPr>
                <w:rFonts w:ascii="Arial" w:cs="Arial" w:eastAsia="Arial" w:hAnsi="Arial"/>
                <w:b/>
                <w:bCs/>
                <w:color w:val="1A1A1A"/>
                <w:sz w:val="22"/>
                <w:szCs w:val="22"/>
              </w:rPr>
              <w:t xml:space="preserve">Financial Stability</w:t>
            </w:r>
          </w:p>
        </w:tc>
        <w:tc>
          <w:tcPr>
            <w:tcW w:type="dxa" w:w="1200"/>
            <w:tcBorders>
              <w:top w:val="single" w:color="CCCCCC" w:sz="4"/>
              <w:left w:val="single" w:color="CCCCCC" w:sz="4"/>
              <w:bottom w:val="single" w:color="CCCCCC" w:sz="4"/>
              <w:right w:val="single" w:color="CCCCCC" w:sz="4"/>
            </w:tcBorders>
            <w:shd w:fill="FFFFFF" w:val="clear"/>
            <w:vAlign w:val="center"/>
          </w:tcPr>
          <w:p>
            <w:pPr>
              <w:spacing w:after="60" w:before="60"/>
              <w:jc w:val="center"/>
            </w:pPr>
            <w:r>
              <w:rPr>
                <w:rFonts w:ascii="Arial" w:cs="Arial" w:eastAsia="Arial" w:hAnsi="Arial"/>
                <w:b w:val="false"/>
                <w:bCs w:val="false"/>
                <w:color w:val="1A1A1A"/>
                <w:sz w:val="22"/>
                <w:szCs w:val="22"/>
              </w:rPr>
              <w:t xml:space="preserve">3</w:t>
            </w:r>
          </w:p>
        </w:tc>
        <w:tc>
          <w:tcPr>
            <w:tcW w:type="dxa" w:w="1200"/>
            <w:tcBorders>
              <w:top w:val="single" w:color="CCCCCC" w:sz="4"/>
              <w:left w:val="single" w:color="CCCCCC" w:sz="4"/>
              <w:bottom w:val="single" w:color="CCCCCC" w:sz="4"/>
              <w:right w:val="single" w:color="CCCCCC" w:sz="4"/>
            </w:tcBorders>
            <w:shd w:fill="FFFFFF" w:val="clear"/>
            <w:vAlign w:val="center"/>
          </w:tcPr>
          <w:p>
            <w:pPr>
              <w:spacing w:after="60" w:before="60"/>
              <w:jc w:val="center"/>
            </w:pPr>
            <w:r>
              <w:rPr>
                <w:rFonts w:ascii="Arial" w:cs="Arial" w:eastAsia="Arial" w:hAnsi="Arial"/>
                <w:b w:val="false"/>
                <w:bCs w:val="false"/>
                <w:color w:val="1A1A1A"/>
                <w:sz w:val="22"/>
                <w:szCs w:val="22"/>
              </w:rPr>
              <w:t xml:space="preserve">30%</w:t>
            </w:r>
          </w:p>
        </w:tc>
        <w:tc>
          <w:tcPr>
            <w:tcW w:type="dxa" w:w="1200"/>
            <w:tcBorders>
              <w:top w:val="single" w:color="CCCCCC" w:sz="4"/>
              <w:left w:val="single" w:color="CCCCCC" w:sz="4"/>
              <w:bottom w:val="single" w:color="CCCCCC" w:sz="4"/>
              <w:right w:val="single" w:color="CCCCCC" w:sz="4"/>
            </w:tcBorders>
            <w:shd w:fill="FFFFFF" w:val="clear"/>
            <w:vAlign w:val="center"/>
          </w:tcPr>
          <w:p>
            <w:pPr>
              <w:spacing w:after="60" w:before="60"/>
              <w:jc w:val="center"/>
            </w:pPr>
            <w:r>
              <w:rPr>
                <w:rFonts w:ascii="Arial" w:cs="Arial" w:eastAsia="Arial" w:hAnsi="Arial"/>
                <w:b/>
                <w:bCs/>
                <w:color w:val="2E6DA4"/>
                <w:sz w:val="22"/>
                <w:szCs w:val="22"/>
              </w:rPr>
              <w:t xml:space="preserve">75 pts</w:t>
            </w:r>
          </w:p>
        </w:tc>
        <w:tc>
          <w:tcPr>
            <w:tcW w:type="dxa" w:w="3200"/>
            <w:tcBorders>
              <w:top w:val="single" w:color="CCCCCC" w:sz="4"/>
              <w:left w:val="single" w:color="CCCCCC" w:sz="4"/>
              <w:bottom w:val="single" w:color="CCCCCC" w:sz="4"/>
              <w:right w:val="single" w:color="CCCCCC" w:sz="4"/>
            </w:tcBorders>
            <w:shd w:fill="FFFFFF" w:val="clear"/>
            <w:vAlign w:val="center"/>
          </w:tcPr>
          <w:p>
            <w:pPr>
              <w:spacing w:after="60" w:before="60"/>
              <w:jc w:val="left"/>
            </w:pPr>
            <w:r>
              <w:rPr>
                <w:rFonts w:ascii="Arial" w:cs="Arial" w:eastAsia="Arial" w:hAnsi="Arial"/>
                <w:b w:val="false"/>
                <w:bCs w:val="false"/>
                <w:color w:val="1A1A1A"/>
                <w:sz w:val="22"/>
                <w:szCs w:val="22"/>
              </w:rPr>
              <w:t xml:space="preserve">D/E ratio 0.8; EMR 0.92; adequate bonding; reviewed financials</w:t>
            </w:r>
          </w:p>
        </w:tc>
      </w:tr>
      <w:tr>
        <w:tc>
          <w:tcPr>
            <w:tcW w:type="dxa" w:w="2560"/>
            <w:tcBorders>
              <w:top w:val="single" w:color="CCCCCC" w:sz="4"/>
              <w:left w:val="single" w:color="CCCCCC" w:sz="4"/>
              <w:bottom w:val="single" w:color="CCCCCC" w:sz="4"/>
              <w:right w:val="single" w:color="CCCCCC" w:sz="4"/>
            </w:tcBorders>
            <w:shd w:fill="EDF3FB" w:val="clear"/>
            <w:vAlign w:val="center"/>
          </w:tcPr>
          <w:p>
            <w:pPr>
              <w:spacing w:after="60" w:before="60"/>
              <w:jc w:val="left"/>
            </w:pPr>
            <w:r>
              <w:rPr>
                <w:rFonts w:ascii="Arial" w:cs="Arial" w:eastAsia="Arial" w:hAnsi="Arial"/>
                <w:b/>
                <w:bCs/>
                <w:color w:val="1A1A1A"/>
                <w:sz w:val="22"/>
                <w:szCs w:val="22"/>
              </w:rPr>
              <w:t xml:space="preserve">Safety Performance</w:t>
            </w:r>
          </w:p>
        </w:tc>
        <w:tc>
          <w:tcPr>
            <w:tcW w:type="dxa" w:w="1200"/>
            <w:tcBorders>
              <w:top w:val="single" w:color="CCCCCC" w:sz="4"/>
              <w:left w:val="single" w:color="CCCCCC" w:sz="4"/>
              <w:bottom w:val="single" w:color="CCCCCC" w:sz="4"/>
              <w:right w:val="single" w:color="CCCCCC" w:sz="4"/>
            </w:tcBorders>
            <w:shd w:fill="EDF3FB" w:val="clear"/>
            <w:vAlign w:val="center"/>
          </w:tcPr>
          <w:p>
            <w:pPr>
              <w:spacing w:after="60" w:before="60"/>
              <w:jc w:val="center"/>
            </w:pPr>
            <w:r>
              <w:rPr>
                <w:rFonts w:ascii="Arial" w:cs="Arial" w:eastAsia="Arial" w:hAnsi="Arial"/>
                <w:b w:val="false"/>
                <w:bCs w:val="false"/>
                <w:color w:val="1A1A1A"/>
                <w:sz w:val="22"/>
                <w:szCs w:val="22"/>
              </w:rPr>
              <w:t xml:space="preserve">4</w:t>
            </w:r>
          </w:p>
        </w:tc>
        <w:tc>
          <w:tcPr>
            <w:tcW w:type="dxa" w:w="1200"/>
            <w:tcBorders>
              <w:top w:val="single" w:color="CCCCCC" w:sz="4"/>
              <w:left w:val="single" w:color="CCCCCC" w:sz="4"/>
              <w:bottom w:val="single" w:color="CCCCCC" w:sz="4"/>
              <w:right w:val="single" w:color="CCCCCC" w:sz="4"/>
            </w:tcBorders>
            <w:shd w:fill="EDF3FB" w:val="clear"/>
            <w:vAlign w:val="center"/>
          </w:tcPr>
          <w:p>
            <w:pPr>
              <w:spacing w:after="60" w:before="60"/>
              <w:jc w:val="center"/>
            </w:pPr>
            <w:r>
              <w:rPr>
                <w:rFonts w:ascii="Arial" w:cs="Arial" w:eastAsia="Arial" w:hAnsi="Arial"/>
                <w:b w:val="false"/>
                <w:bCs w:val="false"/>
                <w:color w:val="1A1A1A"/>
                <w:sz w:val="22"/>
                <w:szCs w:val="22"/>
              </w:rPr>
              <w:t xml:space="preserve">20%</w:t>
            </w:r>
          </w:p>
        </w:tc>
        <w:tc>
          <w:tcPr>
            <w:tcW w:type="dxa" w:w="1200"/>
            <w:tcBorders>
              <w:top w:val="single" w:color="CCCCCC" w:sz="4"/>
              <w:left w:val="single" w:color="CCCCCC" w:sz="4"/>
              <w:bottom w:val="single" w:color="CCCCCC" w:sz="4"/>
              <w:right w:val="single" w:color="CCCCCC" w:sz="4"/>
            </w:tcBorders>
            <w:shd w:fill="EDF3FB" w:val="clear"/>
            <w:vAlign w:val="center"/>
          </w:tcPr>
          <w:p>
            <w:pPr>
              <w:spacing w:after="60" w:before="60"/>
              <w:jc w:val="center"/>
            </w:pPr>
            <w:r>
              <w:rPr>
                <w:rFonts w:ascii="Arial" w:cs="Arial" w:eastAsia="Arial" w:hAnsi="Arial"/>
                <w:b/>
                <w:bCs/>
                <w:color w:val="2E6DA4"/>
                <w:sz w:val="22"/>
                <w:szCs w:val="22"/>
              </w:rPr>
              <w:t xml:space="preserve">80 pts</w:t>
            </w:r>
          </w:p>
        </w:tc>
        <w:tc>
          <w:tcPr>
            <w:tcW w:type="dxa" w:w="3200"/>
            <w:tcBorders>
              <w:top w:val="single" w:color="CCCCCC" w:sz="4"/>
              <w:left w:val="single" w:color="CCCCCC" w:sz="4"/>
              <w:bottom w:val="single" w:color="CCCCCC" w:sz="4"/>
              <w:right w:val="single" w:color="CCCCCC" w:sz="4"/>
            </w:tcBorders>
            <w:shd w:fill="EDF3FB" w:val="clear"/>
            <w:vAlign w:val="center"/>
          </w:tcPr>
          <w:p>
            <w:pPr>
              <w:spacing w:after="60" w:before="60"/>
              <w:jc w:val="left"/>
            </w:pPr>
            <w:r>
              <w:rPr>
                <w:rFonts w:ascii="Arial" w:cs="Arial" w:eastAsia="Arial" w:hAnsi="Arial"/>
                <w:b w:val="false"/>
                <w:bCs w:val="false"/>
                <w:color w:val="1A1A1A"/>
                <w:sz w:val="22"/>
                <w:szCs w:val="22"/>
              </w:rPr>
              <w:t xml:space="preserve">TRIR 0.7; zero serious violations 3 yrs; dedicated safety officer</w:t>
            </w:r>
          </w:p>
        </w:tc>
      </w:tr>
      <w:tr>
        <w:tc>
          <w:tcPr>
            <w:tcW w:type="dxa" w:w="2560"/>
            <w:tcBorders>
              <w:top w:val="single" w:color="CCCCCC" w:sz="4"/>
              <w:left w:val="single" w:color="CCCCCC" w:sz="4"/>
              <w:bottom w:val="single" w:color="CCCCCC" w:sz="4"/>
              <w:right w:val="single" w:color="CCCCCC" w:sz="4"/>
            </w:tcBorders>
            <w:shd w:fill="FFFFFF" w:val="clear"/>
            <w:vAlign w:val="center"/>
          </w:tcPr>
          <w:p>
            <w:pPr>
              <w:spacing w:after="60" w:before="60"/>
              <w:jc w:val="left"/>
            </w:pPr>
            <w:r>
              <w:rPr>
                <w:rFonts w:ascii="Arial" w:cs="Arial" w:eastAsia="Arial" w:hAnsi="Arial"/>
                <w:b/>
                <w:bCs/>
                <w:color w:val="1A1A1A"/>
                <w:sz w:val="22"/>
                <w:szCs w:val="22"/>
              </w:rPr>
              <w:t xml:space="preserve">Quality / Performance History</w:t>
            </w:r>
          </w:p>
        </w:tc>
        <w:tc>
          <w:tcPr>
            <w:tcW w:type="dxa" w:w="1200"/>
            <w:tcBorders>
              <w:top w:val="single" w:color="CCCCCC" w:sz="4"/>
              <w:left w:val="single" w:color="CCCCCC" w:sz="4"/>
              <w:bottom w:val="single" w:color="CCCCCC" w:sz="4"/>
              <w:right w:val="single" w:color="CCCCCC" w:sz="4"/>
            </w:tcBorders>
            <w:shd w:fill="FFFFFF" w:val="clear"/>
            <w:vAlign w:val="center"/>
          </w:tcPr>
          <w:p>
            <w:pPr>
              <w:spacing w:after="60" w:before="60"/>
              <w:jc w:val="center"/>
            </w:pPr>
            <w:r>
              <w:rPr>
                <w:rFonts w:ascii="Arial" w:cs="Arial" w:eastAsia="Arial" w:hAnsi="Arial"/>
                <w:b w:val="false"/>
                <w:bCs w:val="false"/>
                <w:color w:val="1A1A1A"/>
                <w:sz w:val="22"/>
                <w:szCs w:val="22"/>
              </w:rPr>
              <w:t xml:space="preserve">3</w:t>
            </w:r>
          </w:p>
        </w:tc>
        <w:tc>
          <w:tcPr>
            <w:tcW w:type="dxa" w:w="1200"/>
            <w:tcBorders>
              <w:top w:val="single" w:color="CCCCCC" w:sz="4"/>
              <w:left w:val="single" w:color="CCCCCC" w:sz="4"/>
              <w:bottom w:val="single" w:color="CCCCCC" w:sz="4"/>
              <w:right w:val="single" w:color="CCCCCC" w:sz="4"/>
            </w:tcBorders>
            <w:shd w:fill="FFFFFF" w:val="clear"/>
            <w:vAlign w:val="center"/>
          </w:tcPr>
          <w:p>
            <w:pPr>
              <w:spacing w:after="60" w:before="60"/>
              <w:jc w:val="center"/>
            </w:pPr>
            <w:r>
              <w:rPr>
                <w:rFonts w:ascii="Arial" w:cs="Arial" w:eastAsia="Arial" w:hAnsi="Arial"/>
                <w:b w:val="false"/>
                <w:bCs w:val="false"/>
                <w:color w:val="1A1A1A"/>
                <w:sz w:val="22"/>
                <w:szCs w:val="22"/>
              </w:rPr>
              <w:t xml:space="preserve">20%</w:t>
            </w:r>
          </w:p>
        </w:tc>
        <w:tc>
          <w:tcPr>
            <w:tcW w:type="dxa" w:w="1200"/>
            <w:tcBorders>
              <w:top w:val="single" w:color="CCCCCC" w:sz="4"/>
              <w:left w:val="single" w:color="CCCCCC" w:sz="4"/>
              <w:bottom w:val="single" w:color="CCCCCC" w:sz="4"/>
              <w:right w:val="single" w:color="CCCCCC" w:sz="4"/>
            </w:tcBorders>
            <w:shd w:fill="FFFFFF" w:val="clear"/>
            <w:vAlign w:val="center"/>
          </w:tcPr>
          <w:p>
            <w:pPr>
              <w:spacing w:after="60" w:before="60"/>
              <w:jc w:val="center"/>
            </w:pPr>
            <w:r>
              <w:rPr>
                <w:rFonts w:ascii="Arial" w:cs="Arial" w:eastAsia="Arial" w:hAnsi="Arial"/>
                <w:b/>
                <w:bCs/>
                <w:color w:val="2E6DA4"/>
                <w:sz w:val="22"/>
                <w:szCs w:val="22"/>
              </w:rPr>
              <w:t xml:space="preserve">80 pts</w:t>
            </w:r>
          </w:p>
        </w:tc>
        <w:tc>
          <w:tcPr>
            <w:tcW w:type="dxa" w:w="3200"/>
            <w:tcBorders>
              <w:top w:val="single" w:color="CCCCCC" w:sz="4"/>
              <w:left w:val="single" w:color="CCCCCC" w:sz="4"/>
              <w:bottom w:val="single" w:color="CCCCCC" w:sz="4"/>
              <w:right w:val="single" w:color="CCCCCC" w:sz="4"/>
            </w:tcBorders>
            <w:shd w:fill="FFFFFF" w:val="clear"/>
            <w:vAlign w:val="center"/>
          </w:tcPr>
          <w:p>
            <w:pPr>
              <w:spacing w:after="60" w:before="60"/>
              <w:jc w:val="left"/>
            </w:pPr>
            <w:r>
              <w:rPr>
                <w:rFonts w:ascii="Arial" w:cs="Arial" w:eastAsia="Arial" w:hAnsi="Arial"/>
                <w:b w:val="false"/>
                <w:bCs w:val="false"/>
                <w:color w:val="1A1A1A"/>
                <w:sz w:val="22"/>
                <w:szCs w:val="22"/>
              </w:rPr>
              <w:t xml:space="preserve">CPI 0.93; SPI 0.91; 7% defect rate; 82% client retention</w:t>
            </w:r>
          </w:p>
        </w:tc>
      </w:tr>
      <w:tr>
        <w:tc>
          <w:tcPr>
            <w:tcW w:type="dxa" w:w="2560"/>
            <w:tcBorders>
              <w:top w:val="single" w:color="CCCCCC" w:sz="4"/>
              <w:left w:val="single" w:color="CCCCCC" w:sz="4"/>
              <w:bottom w:val="single" w:color="CCCCCC" w:sz="4"/>
              <w:right w:val="single" w:color="CCCCCC" w:sz="4"/>
            </w:tcBorders>
            <w:shd w:fill="EDF3FB" w:val="clear"/>
            <w:vAlign w:val="center"/>
          </w:tcPr>
          <w:p>
            <w:pPr>
              <w:spacing w:after="60" w:before="60"/>
              <w:jc w:val="left"/>
            </w:pPr>
            <w:r>
              <w:rPr>
                <w:rFonts w:ascii="Arial" w:cs="Arial" w:eastAsia="Arial" w:hAnsi="Arial"/>
                <w:b/>
                <w:bCs/>
                <w:color w:val="1A1A1A"/>
                <w:sz w:val="22"/>
                <w:szCs w:val="22"/>
              </w:rPr>
              <w:t xml:space="preserve">Operational Capacity</w:t>
            </w:r>
          </w:p>
        </w:tc>
        <w:tc>
          <w:tcPr>
            <w:tcW w:type="dxa" w:w="1200"/>
            <w:tcBorders>
              <w:top w:val="single" w:color="CCCCCC" w:sz="4"/>
              <w:left w:val="single" w:color="CCCCCC" w:sz="4"/>
              <w:bottom w:val="single" w:color="CCCCCC" w:sz="4"/>
              <w:right w:val="single" w:color="CCCCCC" w:sz="4"/>
            </w:tcBorders>
            <w:shd w:fill="EDF3FB" w:val="clear"/>
            <w:vAlign w:val="center"/>
          </w:tcPr>
          <w:p>
            <w:pPr>
              <w:spacing w:after="60" w:before="60"/>
              <w:jc w:val="center"/>
            </w:pPr>
            <w:r>
              <w:rPr>
                <w:rFonts w:ascii="Arial" w:cs="Arial" w:eastAsia="Arial" w:hAnsi="Arial"/>
                <w:b w:val="false"/>
                <w:bCs w:val="false"/>
                <w:color w:val="1A1A1A"/>
                <w:sz w:val="22"/>
                <w:szCs w:val="22"/>
              </w:rPr>
              <w:t xml:space="preserve">3</w:t>
            </w:r>
          </w:p>
        </w:tc>
        <w:tc>
          <w:tcPr>
            <w:tcW w:type="dxa" w:w="1200"/>
            <w:tcBorders>
              <w:top w:val="single" w:color="CCCCCC" w:sz="4"/>
              <w:left w:val="single" w:color="CCCCCC" w:sz="4"/>
              <w:bottom w:val="single" w:color="CCCCCC" w:sz="4"/>
              <w:right w:val="single" w:color="CCCCCC" w:sz="4"/>
            </w:tcBorders>
            <w:shd w:fill="EDF3FB" w:val="clear"/>
            <w:vAlign w:val="center"/>
          </w:tcPr>
          <w:p>
            <w:pPr>
              <w:spacing w:after="60" w:before="60"/>
              <w:jc w:val="center"/>
            </w:pPr>
            <w:r>
              <w:rPr>
                <w:rFonts w:ascii="Arial" w:cs="Arial" w:eastAsia="Arial" w:hAnsi="Arial"/>
                <w:b w:val="false"/>
                <w:bCs w:val="false"/>
                <w:color w:val="1A1A1A"/>
                <w:sz w:val="22"/>
                <w:szCs w:val="22"/>
              </w:rPr>
              <w:t xml:space="preserve">20%</w:t>
            </w:r>
          </w:p>
        </w:tc>
        <w:tc>
          <w:tcPr>
            <w:tcW w:type="dxa" w:w="1200"/>
            <w:tcBorders>
              <w:top w:val="single" w:color="CCCCCC" w:sz="4"/>
              <w:left w:val="single" w:color="CCCCCC" w:sz="4"/>
              <w:bottom w:val="single" w:color="CCCCCC" w:sz="4"/>
              <w:right w:val="single" w:color="CCCCCC" w:sz="4"/>
            </w:tcBorders>
            <w:shd w:fill="EDF3FB" w:val="clear"/>
            <w:vAlign w:val="center"/>
          </w:tcPr>
          <w:p>
            <w:pPr>
              <w:spacing w:after="60" w:before="60"/>
              <w:jc w:val="center"/>
            </w:pPr>
            <w:r>
              <w:rPr>
                <w:rFonts w:ascii="Arial" w:cs="Arial" w:eastAsia="Arial" w:hAnsi="Arial"/>
                <w:b/>
                <w:bCs/>
                <w:color w:val="2E6DA4"/>
                <w:sz w:val="22"/>
                <w:szCs w:val="22"/>
              </w:rPr>
              <w:t xml:space="preserve">45 pts</w:t>
            </w:r>
          </w:p>
        </w:tc>
        <w:tc>
          <w:tcPr>
            <w:tcW w:type="dxa" w:w="3200"/>
            <w:tcBorders>
              <w:top w:val="single" w:color="CCCCCC" w:sz="4"/>
              <w:left w:val="single" w:color="CCCCCC" w:sz="4"/>
              <w:bottom w:val="single" w:color="CCCCCC" w:sz="4"/>
              <w:right w:val="single" w:color="CCCCCC" w:sz="4"/>
            </w:tcBorders>
            <w:shd w:fill="EDF3FB" w:val="clear"/>
            <w:vAlign w:val="center"/>
          </w:tcPr>
          <w:p>
            <w:pPr>
              <w:spacing w:after="60" w:before="60"/>
              <w:jc w:val="left"/>
            </w:pPr>
            <w:r>
              <w:rPr>
                <w:rFonts w:ascii="Arial" w:cs="Arial" w:eastAsia="Arial" w:hAnsi="Arial"/>
                <w:b w:val="false"/>
                <w:bCs w:val="false"/>
                <w:color w:val="1A1A1A"/>
                <w:sz w:val="22"/>
                <w:szCs w:val="22"/>
              </w:rPr>
              <w:t xml:space="preserve">78% utilization; adequate crew; some scalability demonstrated</w:t>
            </w:r>
          </w:p>
        </w:tc>
      </w:tr>
      <w:tr>
        <w:tc>
          <w:tcPr>
            <w:tcW w:type="dxa" w:w="2560"/>
            <w:tcBorders>
              <w:top w:val="single" w:color="CCCCCC" w:sz="4"/>
              <w:left w:val="single" w:color="CCCCCC" w:sz="4"/>
              <w:bottom w:val="single" w:color="CCCCCC" w:sz="4"/>
              <w:right w:val="single" w:color="CCCCCC" w:sz="4"/>
            </w:tcBorders>
            <w:shd w:fill="FFFFFF" w:val="clear"/>
            <w:vAlign w:val="center"/>
          </w:tcPr>
          <w:p>
            <w:pPr>
              <w:spacing w:after="60" w:before="60"/>
              <w:jc w:val="left"/>
            </w:pPr>
            <w:r>
              <w:rPr>
                <w:rFonts w:ascii="Arial" w:cs="Arial" w:eastAsia="Arial" w:hAnsi="Arial"/>
                <w:b/>
                <w:bCs/>
                <w:color w:val="1A1A1A"/>
                <w:sz w:val="22"/>
                <w:szCs w:val="22"/>
              </w:rPr>
              <w:t xml:space="preserve">Compliance Record</w:t>
            </w:r>
          </w:p>
        </w:tc>
        <w:tc>
          <w:tcPr>
            <w:tcW w:type="dxa" w:w="1200"/>
            <w:tcBorders>
              <w:top w:val="single" w:color="CCCCCC" w:sz="4"/>
              <w:left w:val="single" w:color="CCCCCC" w:sz="4"/>
              <w:bottom w:val="single" w:color="CCCCCC" w:sz="4"/>
              <w:right w:val="single" w:color="CCCCCC" w:sz="4"/>
            </w:tcBorders>
            <w:shd w:fill="FFFFFF" w:val="clear"/>
            <w:vAlign w:val="center"/>
          </w:tcPr>
          <w:p>
            <w:pPr>
              <w:spacing w:after="60" w:before="60"/>
              <w:jc w:val="center"/>
            </w:pPr>
            <w:r>
              <w:rPr>
                <w:rFonts w:ascii="Arial" w:cs="Arial" w:eastAsia="Arial" w:hAnsi="Arial"/>
                <w:b w:val="false"/>
                <w:bCs w:val="false"/>
                <w:color w:val="1A1A1A"/>
                <w:sz w:val="22"/>
                <w:szCs w:val="22"/>
              </w:rPr>
              <w:t xml:space="preserve">4</w:t>
            </w:r>
          </w:p>
        </w:tc>
        <w:tc>
          <w:tcPr>
            <w:tcW w:type="dxa" w:w="1200"/>
            <w:tcBorders>
              <w:top w:val="single" w:color="CCCCCC" w:sz="4"/>
              <w:left w:val="single" w:color="CCCCCC" w:sz="4"/>
              <w:bottom w:val="single" w:color="CCCCCC" w:sz="4"/>
              <w:right w:val="single" w:color="CCCCCC" w:sz="4"/>
            </w:tcBorders>
            <w:shd w:fill="FFFFFF" w:val="clear"/>
            <w:vAlign w:val="center"/>
          </w:tcPr>
          <w:p>
            <w:pPr>
              <w:spacing w:after="60" w:before="60"/>
              <w:jc w:val="center"/>
            </w:pPr>
            <w:r>
              <w:rPr>
                <w:rFonts w:ascii="Arial" w:cs="Arial" w:eastAsia="Arial" w:hAnsi="Arial"/>
                <w:b w:val="false"/>
                <w:bCs w:val="false"/>
                <w:color w:val="1A1A1A"/>
                <w:sz w:val="22"/>
                <w:szCs w:val="22"/>
              </w:rPr>
              <w:t xml:space="preserve">10%</w:t>
            </w:r>
          </w:p>
        </w:tc>
        <w:tc>
          <w:tcPr>
            <w:tcW w:type="dxa" w:w="1200"/>
            <w:tcBorders>
              <w:top w:val="single" w:color="CCCCCC" w:sz="4"/>
              <w:left w:val="single" w:color="CCCCCC" w:sz="4"/>
              <w:bottom w:val="single" w:color="CCCCCC" w:sz="4"/>
              <w:right w:val="single" w:color="CCCCCC" w:sz="4"/>
            </w:tcBorders>
            <w:shd w:fill="FFFFFF" w:val="clear"/>
            <w:vAlign w:val="center"/>
          </w:tcPr>
          <w:p>
            <w:pPr>
              <w:spacing w:after="60" w:before="60"/>
              <w:jc w:val="center"/>
            </w:pPr>
            <w:r>
              <w:rPr>
                <w:rFonts w:ascii="Arial" w:cs="Arial" w:eastAsia="Arial" w:hAnsi="Arial"/>
                <w:b/>
                <w:bCs/>
                <w:color w:val="2E6DA4"/>
                <w:sz w:val="22"/>
                <w:szCs w:val="22"/>
              </w:rPr>
              <w:t xml:space="preserve">20 pts</w:t>
            </w:r>
          </w:p>
        </w:tc>
        <w:tc>
          <w:tcPr>
            <w:tcW w:type="dxa" w:w="3200"/>
            <w:tcBorders>
              <w:top w:val="single" w:color="CCCCCC" w:sz="4"/>
              <w:left w:val="single" w:color="CCCCCC" w:sz="4"/>
              <w:bottom w:val="single" w:color="CCCCCC" w:sz="4"/>
              <w:right w:val="single" w:color="CCCCCC" w:sz="4"/>
            </w:tcBorders>
            <w:shd w:fill="FFFFFF" w:val="clear"/>
            <w:vAlign w:val="center"/>
          </w:tcPr>
          <w:p>
            <w:pPr>
              <w:spacing w:after="60" w:before="60"/>
              <w:jc w:val="left"/>
            </w:pPr>
            <w:r>
              <w:rPr>
                <w:rFonts w:ascii="Arial" w:cs="Arial" w:eastAsia="Arial" w:hAnsi="Arial"/>
                <w:b w:val="false"/>
                <w:bCs w:val="false"/>
                <w:color w:val="1A1A1A"/>
                <w:sz w:val="22"/>
                <w:szCs w:val="22"/>
              </w:rPr>
              <w:t xml:space="preserve">Zero violations 5 yrs; proactive compliance program; annual audits</w:t>
            </w:r>
          </w:p>
        </w:tc>
      </w:tr>
      <w:tr>
        <w:tc>
          <w:tcPr>
            <w:tcW w:type="dxa" w:w="2560"/>
            <w:tcBorders>
              <w:top w:val="single" w:color="CCCCCC" w:sz="4"/>
              <w:left w:val="single" w:color="CCCCCC" w:sz="4"/>
              <w:bottom w:val="single" w:color="CCCCCC" w:sz="4"/>
              <w:right w:val="single" w:color="CCCCCC" w:sz="4"/>
            </w:tcBorders>
            <w:shd w:fill="EDF3FB" w:val="clear"/>
            <w:vAlign w:val="center"/>
          </w:tcPr>
          <w:p>
            <w:pPr>
              <w:spacing w:after="60" w:before="60"/>
              <w:jc w:val="left"/>
            </w:pPr>
            <w:r>
              <w:rPr>
                <w:rFonts w:ascii="Arial" w:cs="Arial" w:eastAsia="Arial" w:hAnsi="Arial"/>
                <w:b/>
                <w:bCs/>
                <w:color w:val="1A1A1A"/>
                <w:sz w:val="22"/>
                <w:szCs w:val="22"/>
              </w:rPr>
              <w:t xml:space="preserve">Technology Capabilities</w:t>
            </w:r>
          </w:p>
        </w:tc>
        <w:tc>
          <w:tcPr>
            <w:tcW w:type="dxa" w:w="1200"/>
            <w:tcBorders>
              <w:top w:val="single" w:color="CCCCCC" w:sz="4"/>
              <w:left w:val="single" w:color="CCCCCC" w:sz="4"/>
              <w:bottom w:val="single" w:color="CCCCCC" w:sz="4"/>
              <w:right w:val="single" w:color="CCCCCC" w:sz="4"/>
            </w:tcBorders>
            <w:shd w:fill="EDF3FB" w:val="clear"/>
            <w:vAlign w:val="center"/>
          </w:tcPr>
          <w:p>
            <w:pPr>
              <w:spacing w:after="60" w:before="60"/>
              <w:jc w:val="center"/>
            </w:pPr>
            <w:r>
              <w:rPr>
                <w:rFonts w:ascii="Arial" w:cs="Arial" w:eastAsia="Arial" w:hAnsi="Arial"/>
                <w:b w:val="false"/>
                <w:bCs w:val="false"/>
                <w:color w:val="1A1A1A"/>
                <w:sz w:val="22"/>
                <w:szCs w:val="22"/>
              </w:rPr>
              <w:t xml:space="preserve">2</w:t>
            </w:r>
          </w:p>
        </w:tc>
        <w:tc>
          <w:tcPr>
            <w:tcW w:type="dxa" w:w="1200"/>
            <w:tcBorders>
              <w:top w:val="single" w:color="CCCCCC" w:sz="4"/>
              <w:left w:val="single" w:color="CCCCCC" w:sz="4"/>
              <w:bottom w:val="single" w:color="CCCCCC" w:sz="4"/>
              <w:right w:val="single" w:color="CCCCCC" w:sz="4"/>
            </w:tcBorders>
            <w:shd w:fill="EDF3FB" w:val="clear"/>
            <w:vAlign w:val="center"/>
          </w:tcPr>
          <w:p>
            <w:pPr>
              <w:spacing w:after="60" w:before="60"/>
              <w:jc w:val="center"/>
            </w:pPr>
            <w:r>
              <w:rPr>
                <w:rFonts w:ascii="Arial" w:cs="Arial" w:eastAsia="Arial" w:hAnsi="Arial"/>
                <w:b w:val="false"/>
                <w:bCs w:val="false"/>
                <w:color w:val="1A1A1A"/>
                <w:sz w:val="22"/>
                <w:szCs w:val="22"/>
              </w:rPr>
              <w:t xml:space="preserve">10%</w:t>
            </w:r>
          </w:p>
        </w:tc>
        <w:tc>
          <w:tcPr>
            <w:tcW w:type="dxa" w:w="1200"/>
            <w:tcBorders>
              <w:top w:val="single" w:color="CCCCCC" w:sz="4"/>
              <w:left w:val="single" w:color="CCCCCC" w:sz="4"/>
              <w:bottom w:val="single" w:color="CCCCCC" w:sz="4"/>
              <w:right w:val="single" w:color="CCCCCC" w:sz="4"/>
            </w:tcBorders>
            <w:shd w:fill="EDF3FB" w:val="clear"/>
            <w:vAlign w:val="center"/>
          </w:tcPr>
          <w:p>
            <w:pPr>
              <w:spacing w:after="60" w:before="60"/>
              <w:jc w:val="center"/>
            </w:pPr>
            <w:r>
              <w:rPr>
                <w:rFonts w:ascii="Arial" w:cs="Arial" w:eastAsia="Arial" w:hAnsi="Arial"/>
                <w:b/>
                <w:bCs/>
                <w:color w:val="2E6DA4"/>
                <w:sz w:val="22"/>
                <w:szCs w:val="22"/>
              </w:rPr>
              <w:t xml:space="preserve">20 pts</w:t>
            </w:r>
          </w:p>
        </w:tc>
        <w:tc>
          <w:tcPr>
            <w:tcW w:type="dxa" w:w="3200"/>
            <w:tcBorders>
              <w:top w:val="single" w:color="CCCCCC" w:sz="4"/>
              <w:left w:val="single" w:color="CCCCCC" w:sz="4"/>
              <w:bottom w:val="single" w:color="CCCCCC" w:sz="4"/>
              <w:right w:val="single" w:color="CCCCCC" w:sz="4"/>
            </w:tcBorders>
            <w:shd w:fill="EDF3FB" w:val="clear"/>
            <w:vAlign w:val="center"/>
          </w:tcPr>
          <w:p>
            <w:pPr>
              <w:spacing w:after="60" w:before="60"/>
              <w:jc w:val="left"/>
            </w:pPr>
            <w:r>
              <w:rPr>
                <w:rFonts w:ascii="Arial" w:cs="Arial" w:eastAsia="Arial" w:hAnsi="Arial"/>
                <w:b w:val="false"/>
                <w:bCs w:val="false"/>
                <w:color w:val="1A1A1A"/>
                <w:sz w:val="22"/>
                <w:szCs w:val="22"/>
              </w:rPr>
              <w:t xml:space="preserve">Basic PM software; limited BIM; minimal cybersecurity controls</w:t>
            </w:r>
          </w:p>
        </w:tc>
      </w:tr>
      <w:tr>
        <w:tc>
          <w:tcPr>
            <w:tcW w:type="dxa" w:w="2560"/>
            <w:tcBorders>
              <w:top w:val="single" w:color="CCCCCC" w:sz="4"/>
              <w:left w:val="single" w:color="CCCCCC" w:sz="4"/>
              <w:bottom w:val="single" w:color="CCCCCC" w:sz="4"/>
              <w:right w:val="single" w:color="CCCCCC" w:sz="4"/>
            </w:tcBorders>
            <w:shd w:fill="1B3A6B" w:val="clear"/>
            <w:vAlign w:val="center"/>
          </w:tcPr>
          <w:p>
            <w:pPr>
              <w:spacing w:after="60" w:before="60"/>
              <w:jc w:val="left"/>
            </w:pPr>
            <w:r>
              <w:rPr>
                <w:rFonts w:ascii="Arial" w:cs="Arial" w:eastAsia="Arial" w:hAnsi="Arial"/>
                <w:b/>
                <w:bCs/>
                <w:color w:val="FFFFFF"/>
                <w:sz w:val="22"/>
                <w:szCs w:val="22"/>
              </w:rPr>
              <w:t xml:space="preserve">COMPOSITE TOTAL</w:t>
            </w:r>
          </w:p>
        </w:tc>
        <w:tc>
          <w:tcPr>
            <w:tcW w:type="dxa" w:w="1200"/>
            <w:tcBorders>
              <w:top w:val="single" w:color="CCCCCC" w:sz="4"/>
              <w:left w:val="single" w:color="CCCCCC" w:sz="4"/>
              <w:bottom w:val="single" w:color="CCCCCC" w:sz="4"/>
              <w:right w:val="single" w:color="CCCCCC" w:sz="4"/>
            </w:tcBorders>
            <w:shd w:fill="1B3A6B" w:val="clear"/>
            <w:vAlign w:val="center"/>
          </w:tcPr>
          <w:p>
            <w:pPr>
              <w:spacing w:after="60" w:before="60"/>
              <w:jc w:val="center"/>
            </w:pPr>
            <w:r>
              <w:rPr>
                <w:rFonts w:ascii="Arial" w:cs="Arial" w:eastAsia="Arial" w:hAnsi="Arial"/>
                <w:b w:val="false"/>
                <w:bCs w:val="false"/>
                <w:color w:val="1A1A1A"/>
                <w:sz w:val="22"/>
                <w:szCs w:val="22"/>
              </w:rPr>
              <w:t xml:space="preserve"/>
            </w:r>
          </w:p>
        </w:tc>
        <w:tc>
          <w:tcPr>
            <w:tcW w:type="dxa" w:w="1200"/>
            <w:tcBorders>
              <w:top w:val="single" w:color="CCCCCC" w:sz="4"/>
              <w:left w:val="single" w:color="CCCCCC" w:sz="4"/>
              <w:bottom w:val="single" w:color="CCCCCC" w:sz="4"/>
              <w:right w:val="single" w:color="CCCCCC" w:sz="4"/>
            </w:tcBorders>
            <w:shd w:fill="1B3A6B" w:val="clear"/>
            <w:vAlign w:val="center"/>
          </w:tcPr>
          <w:p>
            <w:pPr>
              <w:spacing w:after="60" w:before="60"/>
              <w:jc w:val="center"/>
            </w:pPr>
            <w:r>
              <w:rPr>
                <w:rFonts w:ascii="Arial" w:cs="Arial" w:eastAsia="Arial" w:hAnsi="Arial"/>
                <w:b/>
                <w:bCs/>
                <w:color w:val="FFFFFF"/>
                <w:sz w:val="22"/>
                <w:szCs w:val="22"/>
              </w:rPr>
              <w:t xml:space="preserve">100%</w:t>
            </w:r>
          </w:p>
        </w:tc>
        <w:tc>
          <w:tcPr>
            <w:tcW w:type="dxa" w:w="1200"/>
            <w:tcBorders>
              <w:top w:val="single" w:color="CCCCCC" w:sz="4"/>
              <w:left w:val="single" w:color="CCCCCC" w:sz="4"/>
              <w:bottom w:val="single" w:color="CCCCCC" w:sz="4"/>
              <w:right w:val="single" w:color="CCCCCC" w:sz="4"/>
            </w:tcBorders>
            <w:shd w:fill="1B3A6B" w:val="clear"/>
            <w:vAlign w:val="center"/>
          </w:tcPr>
          <w:p>
            <w:pPr>
              <w:spacing w:after="60" w:before="60"/>
              <w:jc w:val="center"/>
            </w:pPr>
            <w:r>
              <w:rPr>
                <w:rFonts w:ascii="Arial" w:cs="Arial" w:eastAsia="Arial" w:hAnsi="Arial"/>
                <w:b/>
                <w:bCs/>
                <w:color w:val="D5EFCD"/>
                <w:sz w:val="22"/>
                <w:szCs w:val="22"/>
              </w:rPr>
              <w:t xml:space="preserve">320 pts</w:t>
            </w:r>
          </w:p>
        </w:tc>
        <w:tc>
          <w:tcPr>
            <w:tcW w:type="dxa" w:w="3200"/>
            <w:tcBorders>
              <w:top w:val="single" w:color="CCCCCC" w:sz="4"/>
              <w:left w:val="single" w:color="CCCCCC" w:sz="4"/>
              <w:bottom w:val="single" w:color="CCCCCC" w:sz="4"/>
              <w:right w:val="single" w:color="CCCCCC" w:sz="4"/>
            </w:tcBorders>
            <w:shd w:fill="1B3A6B" w:val="clear"/>
            <w:vAlign w:val="center"/>
          </w:tcPr>
          <w:p>
            <w:pPr>
              <w:spacing w:after="60" w:before="60"/>
              <w:jc w:val="left"/>
            </w:pPr>
            <w:r>
              <w:rPr>
                <w:rFonts w:ascii="Arial" w:cs="Arial" w:eastAsia="Arial" w:hAnsi="Arial"/>
                <w:b/>
                <w:bCs/>
                <w:color w:val="FFFFFF"/>
                <w:sz w:val="22"/>
                <w:szCs w:val="22"/>
              </w:rPr>
              <w:t xml:space="preserve">LOW RISK — Green Tier</w:t>
            </w:r>
          </w:p>
        </w:tc>
      </w:tr>
    </w:tbl>
    <w:p>
      <w:pPr>
        <w:spacing w:after="12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00"/>
      </w:tblGrid>
      <w:tr>
        <w:tc>
          <w:tcPr>
            <w:tcW w:type="dxa" w:w="9360"/>
            <w:tcBorders>
              <w:top w:val="none" w:color="FFFFFF" w:sz="0"/>
              <w:left w:val="none" w:color="FFFFFF" w:sz="0"/>
              <w:bottom w:val="none" w:color="FFFFFF" w:sz="0"/>
              <w:right w:val="none" w:color="FFFFFF" w:sz="0"/>
            </w:tcBorders>
            <w:shd w:fill="D5EFCD" w:val="clear"/>
          </w:tcPr>
          <w:p>
            <w:pPr>
              <w:spacing w:after="100" w:before="100"/>
            </w:pPr>
            <w:r>
              <w:rPr>
                <w:rFonts w:ascii="Arial" w:cs="Arial" w:eastAsia="Arial" w:hAnsi="Arial"/>
                <w:b/>
                <w:bCs/>
                <w:color w:val="375623"/>
                <w:sz w:val="24"/>
                <w:szCs w:val="24"/>
              </w:rPr>
              <w:t xml:space="preserve">✔  RESULT: </w:t>
            </w:r>
            <w:r>
              <w:rPr>
                <w:rFonts w:ascii="Arial" w:cs="Arial" w:eastAsia="Arial" w:hAnsi="Arial"/>
                <w:color w:val="375623"/>
                <w:sz w:val="22"/>
                <w:szCs w:val="22"/>
              </w:rPr>
              <w:t xml:space="preserve">The contractor scores 320 out of 400 points (80%), placing it in the LOW RISK (Green) tier. Category Manager may approve under standard MSA terms. Recommended monitoring: quarterly progress reviews, SLA compliance tracking, and annual re-scoring at contract renewal.</w:t>
            </w:r>
          </w:p>
        </w:tc>
      </w:tr>
    </w:tbl>
    <w:p>
      <w:pPr>
        <w:spacing w:after="20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00"/>
      </w:tblGrid>
      <w:tr>
        <w:tc>
          <w:tcPr>
            <w:tcW w:type="dxa" w:w="9360"/>
            <w:tcBorders>
              <w:top w:val="none" w:color="FFFFFF" w:sz="0"/>
              <w:left w:val="none" w:color="FFFFFF" w:sz="0"/>
              <w:bottom w:val="none" w:color="FFFFFF" w:sz="0"/>
              <w:right w:val="none" w:color="FFFFFF" w:sz="0"/>
            </w:tcBorders>
            <w:shd w:fill="1B3A6B" w:val="clear"/>
          </w:tcPr>
          <w:p>
            <w:pPr>
              <w:spacing w:after="120" w:before="120"/>
            </w:pPr>
            <w:r>
              <w:rPr>
                <w:rFonts w:ascii="Arial" w:cs="Arial" w:eastAsia="Arial" w:hAnsi="Arial"/>
                <w:b/>
                <w:bCs/>
                <w:color w:val="8AB4D8"/>
                <w:sz w:val="26"/>
                <w:szCs w:val="26"/>
              </w:rPr>
              <w:t xml:space="preserve">SECTION F  </w:t>
            </w:r>
            <w:r>
              <w:rPr>
                <w:rFonts w:ascii="Arial" w:cs="Arial" w:eastAsia="Arial" w:hAnsi="Arial"/>
                <w:b/>
                <w:bCs/>
                <w:color w:val="FFFFFF"/>
                <w:sz w:val="26"/>
                <w:szCs w:val="26"/>
              </w:rPr>
              <w:t xml:space="preserve">Decision-Making Framework</w:t>
            </w:r>
          </w:p>
        </w:tc>
      </w:tr>
    </w:tbl>
    <w:p>
      <w:pPr>
        <w:spacing w:after="140" w:before="0"/>
      </w:pPr>
      <w:r>
        <w:t xml:space="preserve"/>
      </w:r>
    </w:p>
    <w:p>
      <w:pPr>
        <w:spacing w:after="180" w:before="0" w:line="276"/>
        <w:jc w:val="left"/>
      </w:pPr>
      <w:r>
        <w:rPr>
          <w:rFonts w:ascii="Arial" w:cs="Arial" w:eastAsia="Arial" w:hAnsi="Arial"/>
          <w:b w:val="false"/>
          <w:bCs w:val="false"/>
          <w:i w:val="false"/>
          <w:iCs w:val="false"/>
          <w:color w:val="1A1A1A"/>
          <w:sz w:val="22"/>
          <w:szCs w:val="22"/>
        </w:rPr>
        <w:t xml:space="preserve">The following framework maps composite scores to approval authorities, required actions, and contract enhancements. All decisions must be documented in the vendor file and linked to this scoring matrix.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1800"/>
        <w:gridCol w:w="2400"/>
        <w:gridCol w:w="2160"/>
        <w:gridCol w:w="1560"/>
      </w:tblGrid>
      <w:tr>
        <w:trPr>
          <w:tblHeader/>
        </w:trPr>
        <w:tc>
          <w:tcPr>
            <w:tcW w:type="dxa" w:w="1440"/>
            <w:tcBorders>
              <w:top w:val="single" w:color="CCCCCC" w:sz="4"/>
              <w:left w:val="single" w:color="CCCCCC" w:sz="4"/>
              <w:bottom w:val="single" w:color="CCCCCC" w:sz="4"/>
              <w:right w:val="single" w:color="CCCCCC" w:sz="4"/>
            </w:tcBorders>
            <w:shd w:fill="1B3A6B" w:val="clear"/>
            <w:vAlign w:val="center"/>
          </w:tcPr>
          <w:p>
            <w:pPr>
              <w:spacing w:after="80" w:before="80"/>
              <w:jc w:val="center"/>
            </w:pPr>
            <w:r>
              <w:rPr>
                <w:rFonts w:ascii="Arial" w:cs="Arial" w:eastAsia="Arial" w:hAnsi="Arial"/>
                <w:b/>
                <w:bCs/>
                <w:color w:val="FFFFFF"/>
                <w:sz w:val="22"/>
                <w:szCs w:val="22"/>
              </w:rPr>
              <w:t xml:space="preserve">Risk Level</w:t>
            </w:r>
          </w:p>
        </w:tc>
        <w:tc>
          <w:tcPr>
            <w:tcW w:type="dxa" w:w="1800"/>
            <w:tcBorders>
              <w:top w:val="single" w:color="CCCCCC" w:sz="4"/>
              <w:left w:val="single" w:color="CCCCCC" w:sz="4"/>
              <w:bottom w:val="single" w:color="CCCCCC" w:sz="4"/>
              <w:right w:val="single" w:color="CCCCCC" w:sz="4"/>
            </w:tcBorders>
            <w:shd w:fill="1B3A6B" w:val="clear"/>
            <w:vAlign w:val="center"/>
          </w:tcPr>
          <w:p>
            <w:pPr>
              <w:spacing w:after="80" w:before="80"/>
              <w:jc w:val="left"/>
            </w:pPr>
            <w:r>
              <w:rPr>
                <w:rFonts w:ascii="Arial" w:cs="Arial" w:eastAsia="Arial" w:hAnsi="Arial"/>
                <w:b/>
                <w:bCs/>
                <w:color w:val="FFFFFF"/>
                <w:sz w:val="22"/>
                <w:szCs w:val="22"/>
              </w:rPr>
              <w:t xml:space="preserve">Approval Authority</w:t>
            </w:r>
          </w:p>
        </w:tc>
        <w:tc>
          <w:tcPr>
            <w:tcW w:type="dxa" w:w="2400"/>
            <w:tcBorders>
              <w:top w:val="single" w:color="CCCCCC" w:sz="4"/>
              <w:left w:val="single" w:color="CCCCCC" w:sz="4"/>
              <w:bottom w:val="single" w:color="CCCCCC" w:sz="4"/>
              <w:right w:val="single" w:color="CCCCCC" w:sz="4"/>
            </w:tcBorders>
            <w:shd w:fill="1B3A6B" w:val="clear"/>
            <w:vAlign w:val="center"/>
          </w:tcPr>
          <w:p>
            <w:pPr>
              <w:spacing w:after="80" w:before="80"/>
              <w:jc w:val="left"/>
            </w:pPr>
            <w:r>
              <w:rPr>
                <w:rFonts w:ascii="Arial" w:cs="Arial" w:eastAsia="Arial" w:hAnsi="Arial"/>
                <w:b/>
                <w:bCs/>
                <w:color w:val="FFFFFF"/>
                <w:sz w:val="22"/>
                <w:szCs w:val="22"/>
              </w:rPr>
              <w:t xml:space="preserve">Required Actions</w:t>
            </w:r>
          </w:p>
        </w:tc>
        <w:tc>
          <w:tcPr>
            <w:tcW w:type="dxa" w:w="2160"/>
            <w:tcBorders>
              <w:top w:val="single" w:color="CCCCCC" w:sz="4"/>
              <w:left w:val="single" w:color="CCCCCC" w:sz="4"/>
              <w:bottom w:val="single" w:color="CCCCCC" w:sz="4"/>
              <w:right w:val="single" w:color="CCCCCC" w:sz="4"/>
            </w:tcBorders>
            <w:shd w:fill="1B3A6B" w:val="clear"/>
            <w:vAlign w:val="center"/>
          </w:tcPr>
          <w:p>
            <w:pPr>
              <w:spacing w:after="80" w:before="80"/>
              <w:jc w:val="left"/>
            </w:pPr>
            <w:r>
              <w:rPr>
                <w:rFonts w:ascii="Arial" w:cs="Arial" w:eastAsia="Arial" w:hAnsi="Arial"/>
                <w:b/>
                <w:bCs/>
                <w:color w:val="FFFFFF"/>
                <w:sz w:val="22"/>
                <w:szCs w:val="22"/>
              </w:rPr>
              <w:t xml:space="preserve">Contract Enhancements</w:t>
            </w:r>
          </w:p>
        </w:tc>
        <w:tc>
          <w:tcPr>
            <w:tcW w:type="dxa" w:w="1560"/>
            <w:tcBorders>
              <w:top w:val="single" w:color="CCCCCC" w:sz="4"/>
              <w:left w:val="single" w:color="CCCCCC" w:sz="4"/>
              <w:bottom w:val="single" w:color="CCCCCC" w:sz="4"/>
              <w:right w:val="single" w:color="CCCCCC" w:sz="4"/>
            </w:tcBorders>
            <w:shd w:fill="1B3A6B" w:val="clear"/>
            <w:vAlign w:val="center"/>
          </w:tcPr>
          <w:p>
            <w:pPr>
              <w:spacing w:after="80" w:before="80"/>
              <w:jc w:val="center"/>
            </w:pPr>
            <w:r>
              <w:rPr>
                <w:rFonts w:ascii="Arial" w:cs="Arial" w:eastAsia="Arial" w:hAnsi="Arial"/>
                <w:b/>
                <w:bCs/>
                <w:color w:val="FFFFFF"/>
                <w:sz w:val="22"/>
                <w:szCs w:val="22"/>
              </w:rPr>
              <w:t xml:space="preserve">Re-Application</w:t>
            </w:r>
          </w:p>
        </w:tc>
      </w:tr>
      <w:tr>
        <w:tc>
          <w:tcPr>
            <w:tcW w:type="dxa" w:w="1440"/>
            <w:tcBorders>
              <w:top w:val="single" w:color="CCCCCC" w:sz="4"/>
              <w:left w:val="single" w:color="CCCCCC" w:sz="4"/>
              <w:bottom w:val="single" w:color="CCCCCC" w:sz="4"/>
              <w:right w:val="single" w:color="CCCCCC" w:sz="4"/>
            </w:tcBorders>
            <w:shd w:fill="D5EFCD" w:val="clear"/>
            <w:vAlign w:val="center"/>
          </w:tcPr>
          <w:p>
            <w:pPr>
              <w:spacing w:after="80" w:before="80"/>
              <w:jc w:val="center"/>
            </w:pPr>
            <w:r>
              <w:rPr>
                <w:rFonts w:ascii="Arial" w:cs="Arial" w:eastAsia="Arial" w:hAnsi="Arial"/>
                <w:b/>
                <w:bCs/>
                <w:color w:val="375623"/>
                <w:sz w:val="20"/>
                <w:szCs w:val="20"/>
              </w:rPr>
              <w:t xml:space="preserve">LOW RISK</w:t>
            </w:r>
            <w:r>
              <w:br/>
              <w:t xml:space="preserve">
</w:t>
            </w:r>
            <w:r>
              <w:rPr>
                <w:rFonts w:ascii="Arial" w:cs="Arial" w:eastAsia="Arial" w:hAnsi="Arial"/>
                <w:color w:val="375623"/>
                <w:sz w:val="18"/>
                <w:szCs w:val="18"/>
              </w:rPr>
              <w:t xml:space="preserve">320–400 pts</w:t>
            </w:r>
          </w:p>
        </w:tc>
        <w:tc>
          <w:tcPr>
            <w:tcW w:type="dxa" w:w="1800"/>
            <w:tcBorders>
              <w:top w:val="single" w:color="CCCCCC" w:sz="4"/>
              <w:left w:val="single" w:color="CCCCCC" w:sz="4"/>
              <w:bottom w:val="single" w:color="CCCCCC" w:sz="4"/>
              <w:right w:val="single" w:color="CCCCCC" w:sz="4"/>
            </w:tcBorders>
            <w:shd w:fill="D5EFCD" w:val="clear"/>
            <w:vAlign w:val="center"/>
          </w:tcPr>
          <w:p>
            <w:pPr>
              <w:spacing w:after="60" w:before="60"/>
              <w:jc w:val="left"/>
            </w:pPr>
            <w:r>
              <w:rPr>
                <w:rFonts w:ascii="Arial" w:cs="Arial" w:eastAsia="Arial" w:hAnsi="Arial"/>
                <w:b/>
                <w:bCs/>
                <w:color w:val="375623"/>
                <w:sz w:val="22"/>
                <w:szCs w:val="22"/>
              </w:rPr>
              <w:t xml:space="preserve">Category Manager</w:t>
            </w:r>
          </w:p>
        </w:tc>
        <w:tc>
          <w:tcPr>
            <w:tcW w:type="dxa" w:w="2400"/>
            <w:tcBorders>
              <w:top w:val="single" w:color="CCCCCC" w:sz="4"/>
              <w:left w:val="single" w:color="CCCCCC" w:sz="4"/>
              <w:bottom w:val="single" w:color="CCCCCC" w:sz="4"/>
              <w:right w:val="single" w:color="CCCCCC" w:sz="4"/>
            </w:tcBorders>
            <w:shd w:fill="D5EFCD" w:val="clear"/>
            <w:vAlign w:val="center"/>
          </w:tcPr>
          <w:p>
            <w:pPr>
              <w:spacing w:after="20" w:before="40"/>
            </w:pPr>
            <w:r>
              <w:rPr>
                <w:rFonts w:ascii="Arial" w:cs="Arial" w:eastAsia="Arial" w:hAnsi="Arial"/>
                <w:color w:val="1A1A1A"/>
                <w:sz w:val="20"/>
                <w:szCs w:val="20"/>
              </w:rPr>
              <w:t xml:space="preserve">•  Standard due diligence review</w:t>
            </w:r>
          </w:p>
          <w:p>
            <w:pPr>
              <w:spacing w:after="20" w:before="0"/>
            </w:pPr>
            <w:r>
              <w:rPr>
                <w:rFonts w:ascii="Arial" w:cs="Arial" w:eastAsia="Arial" w:hAnsi="Arial"/>
                <w:color w:val="1A1A1A"/>
                <w:sz w:val="20"/>
                <w:szCs w:val="20"/>
              </w:rPr>
              <w:t xml:space="preserve">•  Annual re-scoring at renewal</w:t>
            </w:r>
          </w:p>
          <w:p>
            <w:pPr>
              <w:spacing w:after="40" w:before="0"/>
            </w:pPr>
            <w:r>
              <w:rPr>
                <w:rFonts w:ascii="Arial" w:cs="Arial" w:eastAsia="Arial" w:hAnsi="Arial"/>
                <w:color w:val="1A1A1A"/>
                <w:sz w:val="20"/>
                <w:szCs w:val="20"/>
              </w:rPr>
              <w:t xml:space="preserve">•  Quarterly business reviews</w:t>
            </w:r>
          </w:p>
        </w:tc>
        <w:tc>
          <w:tcPr>
            <w:tcW w:type="dxa" w:w="2160"/>
            <w:tcBorders>
              <w:top w:val="single" w:color="CCCCCC" w:sz="4"/>
              <w:left w:val="single" w:color="CCCCCC" w:sz="4"/>
              <w:bottom w:val="single" w:color="CCCCCC" w:sz="4"/>
              <w:right w:val="single" w:color="CCCCCC" w:sz="4"/>
            </w:tcBorders>
            <w:shd w:fill="D5EFCD" w:val="clear"/>
            <w:vAlign w:val="center"/>
          </w:tcPr>
          <w:p>
            <w:pPr>
              <w:spacing w:after="20" w:before="40"/>
            </w:pPr>
            <w:r>
              <w:rPr>
                <w:rFonts w:ascii="Arial" w:cs="Arial" w:eastAsia="Arial" w:hAnsi="Arial"/>
                <w:color w:val="1A1A1A"/>
                <w:sz w:val="20"/>
                <w:szCs w:val="20"/>
              </w:rPr>
              <w:t xml:space="preserve">•  Standard MSA terms</w:t>
            </w:r>
          </w:p>
          <w:p>
            <w:pPr>
              <w:spacing w:after="40" w:before="0"/>
            </w:pPr>
            <w:r>
              <w:rPr>
                <w:rFonts w:ascii="Arial" w:cs="Arial" w:eastAsia="Arial" w:hAnsi="Arial"/>
                <w:color w:val="1A1A1A"/>
                <w:sz w:val="20"/>
                <w:szCs w:val="20"/>
              </w:rPr>
              <w:t xml:space="preserve">•  Standard retainage rates</w:t>
            </w:r>
          </w:p>
        </w:tc>
        <w:tc>
          <w:tcPr>
            <w:tcW w:type="dxa" w:w="1560"/>
            <w:tcBorders>
              <w:top w:val="single" w:color="CCCCCC" w:sz="4"/>
              <w:left w:val="single" w:color="CCCCCC" w:sz="4"/>
              <w:bottom w:val="single" w:color="CCCCCC" w:sz="4"/>
              <w:right w:val="single" w:color="CCCCCC" w:sz="4"/>
            </w:tcBorders>
            <w:shd w:fill="D5EFCD" w:val="clear"/>
            <w:vAlign w:val="center"/>
          </w:tcPr>
          <w:p>
            <w:pPr>
              <w:spacing w:after="60" w:before="60"/>
              <w:jc w:val="center"/>
            </w:pPr>
            <w:r>
              <w:rPr>
                <w:rFonts w:ascii="Arial" w:cs="Arial" w:eastAsia="Arial" w:hAnsi="Arial"/>
                <w:b w:val="false"/>
                <w:bCs w:val="false"/>
                <w:color w:val="375623"/>
                <w:sz w:val="22"/>
                <w:szCs w:val="22"/>
              </w:rPr>
              <w:t xml:space="preserve">N/A — Not Required</w:t>
            </w:r>
          </w:p>
        </w:tc>
      </w:tr>
      <w:tr>
        <w:tc>
          <w:tcPr>
            <w:tcW w:type="dxa" w:w="1440"/>
            <w:tcBorders>
              <w:top w:val="single" w:color="CCCCCC" w:sz="4"/>
              <w:left w:val="single" w:color="CCCCCC" w:sz="4"/>
              <w:bottom w:val="single" w:color="CCCCCC" w:sz="4"/>
              <w:right w:val="single" w:color="CCCCCC" w:sz="4"/>
            </w:tcBorders>
            <w:shd w:fill="FFF2CC" w:val="clear"/>
            <w:vAlign w:val="center"/>
          </w:tcPr>
          <w:p>
            <w:pPr>
              <w:spacing w:after="80" w:before="80"/>
              <w:jc w:val="center"/>
            </w:pPr>
            <w:r>
              <w:rPr>
                <w:rFonts w:ascii="Arial" w:cs="Arial" w:eastAsia="Arial" w:hAnsi="Arial"/>
                <w:b/>
                <w:bCs/>
                <w:color w:val="7D6608"/>
                <w:sz w:val="20"/>
                <w:szCs w:val="20"/>
              </w:rPr>
              <w:t xml:space="preserve">MEDIUM RISK</w:t>
            </w:r>
            <w:r>
              <w:br/>
              <w:t xml:space="preserve">
</w:t>
            </w:r>
            <w:r>
              <w:rPr>
                <w:rFonts w:ascii="Arial" w:cs="Arial" w:eastAsia="Arial" w:hAnsi="Arial"/>
                <w:color w:val="7D6608"/>
                <w:sz w:val="18"/>
                <w:szCs w:val="18"/>
              </w:rPr>
              <w:t xml:space="preserve">240–319 pts</w:t>
            </w:r>
          </w:p>
        </w:tc>
        <w:tc>
          <w:tcPr>
            <w:tcW w:type="dxa" w:w="1800"/>
            <w:tcBorders>
              <w:top w:val="single" w:color="CCCCCC" w:sz="4"/>
              <w:left w:val="single" w:color="CCCCCC" w:sz="4"/>
              <w:bottom w:val="single" w:color="CCCCCC" w:sz="4"/>
              <w:right w:val="single" w:color="CCCCCC" w:sz="4"/>
            </w:tcBorders>
            <w:shd w:fill="FFF2CC" w:val="clear"/>
            <w:vAlign w:val="center"/>
          </w:tcPr>
          <w:p>
            <w:pPr>
              <w:spacing w:after="60" w:before="60"/>
              <w:jc w:val="left"/>
            </w:pPr>
            <w:r>
              <w:rPr>
                <w:rFonts w:ascii="Arial" w:cs="Arial" w:eastAsia="Arial" w:hAnsi="Arial"/>
                <w:b/>
                <w:bCs/>
                <w:color w:val="7D6608"/>
                <w:sz w:val="22"/>
                <w:szCs w:val="22"/>
              </w:rPr>
              <w:t xml:space="preserve">Director Level</w:t>
            </w:r>
          </w:p>
        </w:tc>
        <w:tc>
          <w:tcPr>
            <w:tcW w:type="dxa" w:w="2400"/>
            <w:tcBorders>
              <w:top w:val="single" w:color="CCCCCC" w:sz="4"/>
              <w:left w:val="single" w:color="CCCCCC" w:sz="4"/>
              <w:bottom w:val="single" w:color="CCCCCC" w:sz="4"/>
              <w:right w:val="single" w:color="CCCCCC" w:sz="4"/>
            </w:tcBorders>
            <w:shd w:fill="FFF2CC" w:val="clear"/>
            <w:vAlign w:val="center"/>
          </w:tcPr>
          <w:p>
            <w:pPr>
              <w:spacing w:after="20" w:before="40"/>
            </w:pPr>
            <w:r>
              <w:rPr>
                <w:rFonts w:ascii="Arial" w:cs="Arial" w:eastAsia="Arial" w:hAnsi="Arial"/>
                <w:color w:val="1A1A1A"/>
                <w:sz w:val="20"/>
                <w:szCs w:val="20"/>
              </w:rPr>
              <w:t xml:space="preserve">•  Enhanced monitoring program</w:t>
            </w:r>
          </w:p>
          <w:p>
            <w:pPr>
              <w:spacing w:after="20" w:before="0"/>
            </w:pPr>
            <w:r>
              <w:rPr>
                <w:rFonts w:ascii="Arial" w:cs="Arial" w:eastAsia="Arial" w:hAnsi="Arial"/>
                <w:color w:val="1A1A1A"/>
                <w:sz w:val="20"/>
                <w:szCs w:val="20"/>
              </w:rPr>
              <w:t xml:space="preserve">•  Quarterly reviews required</w:t>
            </w:r>
          </w:p>
          <w:p>
            <w:pPr>
              <w:spacing w:after="40" w:before="0"/>
            </w:pPr>
            <w:r>
              <w:rPr>
                <w:rFonts w:ascii="Arial" w:cs="Arial" w:eastAsia="Arial" w:hAnsi="Arial"/>
                <w:color w:val="1A1A1A"/>
                <w:sz w:val="20"/>
                <w:szCs w:val="20"/>
              </w:rPr>
              <w:t xml:space="preserve">•  Semi-annual re-scoring</w:t>
            </w:r>
          </w:p>
        </w:tc>
        <w:tc>
          <w:tcPr>
            <w:tcW w:type="dxa" w:w="2160"/>
            <w:tcBorders>
              <w:top w:val="single" w:color="CCCCCC" w:sz="4"/>
              <w:left w:val="single" w:color="CCCCCC" w:sz="4"/>
              <w:bottom w:val="single" w:color="CCCCCC" w:sz="4"/>
              <w:right w:val="single" w:color="CCCCCC" w:sz="4"/>
            </w:tcBorders>
            <w:shd w:fill="FFF2CC" w:val="clear"/>
            <w:vAlign w:val="center"/>
          </w:tcPr>
          <w:p>
            <w:pPr>
              <w:spacing w:after="20" w:before="40"/>
            </w:pPr>
            <w:r>
              <w:rPr>
                <w:rFonts w:ascii="Arial" w:cs="Arial" w:eastAsia="Arial" w:hAnsi="Arial"/>
                <w:color w:val="1A1A1A"/>
                <w:sz w:val="20"/>
                <w:szCs w:val="20"/>
              </w:rPr>
              <w:t xml:space="preserve">•  Performance bonds required</w:t>
            </w:r>
          </w:p>
          <w:p>
            <w:pPr>
              <w:spacing w:after="20" w:before="0"/>
            </w:pPr>
            <w:r>
              <w:rPr>
                <w:rFonts w:ascii="Arial" w:cs="Arial" w:eastAsia="Arial" w:hAnsi="Arial"/>
                <w:color w:val="1A1A1A"/>
                <w:sz w:val="20"/>
                <w:szCs w:val="20"/>
              </w:rPr>
              <w:t xml:space="preserve">•  Parent guarantees where applicable</w:t>
            </w:r>
          </w:p>
          <w:p>
            <w:pPr>
              <w:spacing w:after="40" w:before="0"/>
            </w:pPr>
            <w:r>
              <w:rPr>
                <w:rFonts w:ascii="Arial" w:cs="Arial" w:eastAsia="Arial" w:hAnsi="Arial"/>
                <w:color w:val="1A1A1A"/>
                <w:sz w:val="20"/>
                <w:szCs w:val="20"/>
              </w:rPr>
              <w:t xml:space="preserve">•  Enhanced insurance requirements</w:t>
            </w:r>
          </w:p>
        </w:tc>
        <w:tc>
          <w:tcPr>
            <w:tcW w:type="dxa" w:w="1560"/>
            <w:tcBorders>
              <w:top w:val="single" w:color="CCCCCC" w:sz="4"/>
              <w:left w:val="single" w:color="CCCCCC" w:sz="4"/>
              <w:bottom w:val="single" w:color="CCCCCC" w:sz="4"/>
              <w:right w:val="single" w:color="CCCCCC" w:sz="4"/>
            </w:tcBorders>
            <w:shd w:fill="FFF2CC" w:val="clear"/>
            <w:vAlign w:val="center"/>
          </w:tcPr>
          <w:p>
            <w:pPr>
              <w:spacing w:after="60" w:before="60"/>
              <w:jc w:val="center"/>
            </w:pPr>
            <w:r>
              <w:rPr>
                <w:rFonts w:ascii="Arial" w:cs="Arial" w:eastAsia="Arial" w:hAnsi="Arial"/>
                <w:b w:val="false"/>
                <w:bCs w:val="false"/>
                <w:color w:val="7D6608"/>
                <w:sz w:val="22"/>
                <w:szCs w:val="22"/>
              </w:rPr>
              <w:t xml:space="preserve">Eligible after 6 months with documented improvements</w:t>
            </w:r>
          </w:p>
        </w:tc>
      </w:tr>
      <w:tr>
        <w:tc>
          <w:tcPr>
            <w:tcW w:type="dxa" w:w="1440"/>
            <w:tcBorders>
              <w:top w:val="single" w:color="CCCCCC" w:sz="4"/>
              <w:left w:val="single" w:color="CCCCCC" w:sz="4"/>
              <w:bottom w:val="single" w:color="CCCCCC" w:sz="4"/>
              <w:right w:val="single" w:color="CCCCCC" w:sz="4"/>
            </w:tcBorders>
            <w:shd w:fill="FCE4D6" w:val="clear"/>
            <w:vAlign w:val="center"/>
          </w:tcPr>
          <w:p>
            <w:pPr>
              <w:spacing w:after="80" w:before="80"/>
              <w:jc w:val="center"/>
            </w:pPr>
            <w:r>
              <w:rPr>
                <w:rFonts w:ascii="Arial" w:cs="Arial" w:eastAsia="Arial" w:hAnsi="Arial"/>
                <w:b/>
                <w:bCs/>
                <w:color w:val="833C00"/>
                <w:sz w:val="20"/>
                <w:szCs w:val="20"/>
              </w:rPr>
              <w:t xml:space="preserve">HIGH RISK</w:t>
            </w:r>
            <w:r>
              <w:br/>
              <w:t xml:space="preserve">
</w:t>
            </w:r>
            <w:r>
              <w:rPr>
                <w:rFonts w:ascii="Arial" w:cs="Arial" w:eastAsia="Arial" w:hAnsi="Arial"/>
                <w:color w:val="833C00"/>
                <w:sz w:val="18"/>
                <w:szCs w:val="18"/>
              </w:rPr>
              <w:t xml:space="preserve">160–239 pts</w:t>
            </w:r>
          </w:p>
        </w:tc>
        <w:tc>
          <w:tcPr>
            <w:tcW w:type="dxa" w:w="1800"/>
            <w:tcBorders>
              <w:top w:val="single" w:color="CCCCCC" w:sz="4"/>
              <w:left w:val="single" w:color="CCCCCC" w:sz="4"/>
              <w:bottom w:val="single" w:color="CCCCCC" w:sz="4"/>
              <w:right w:val="single" w:color="CCCCCC" w:sz="4"/>
            </w:tcBorders>
            <w:shd w:fill="FCE4D6" w:val="clear"/>
            <w:vAlign w:val="center"/>
          </w:tcPr>
          <w:p>
            <w:pPr>
              <w:spacing w:after="60" w:before="60"/>
              <w:jc w:val="left"/>
            </w:pPr>
            <w:r>
              <w:rPr>
                <w:rFonts w:ascii="Arial" w:cs="Arial" w:eastAsia="Arial" w:hAnsi="Arial"/>
                <w:b/>
                <w:bCs/>
                <w:color w:val="833C00"/>
                <w:sz w:val="22"/>
                <w:szCs w:val="22"/>
              </w:rPr>
              <w:t xml:space="preserve">VP / Executive</w:t>
            </w:r>
          </w:p>
        </w:tc>
        <w:tc>
          <w:tcPr>
            <w:tcW w:type="dxa" w:w="2400"/>
            <w:tcBorders>
              <w:top w:val="single" w:color="CCCCCC" w:sz="4"/>
              <w:left w:val="single" w:color="CCCCCC" w:sz="4"/>
              <w:bottom w:val="single" w:color="CCCCCC" w:sz="4"/>
              <w:right w:val="single" w:color="CCCCCC" w:sz="4"/>
            </w:tcBorders>
            <w:shd w:fill="FCE4D6" w:val="clear"/>
            <w:vAlign w:val="center"/>
          </w:tcPr>
          <w:p>
            <w:pPr>
              <w:spacing w:after="20" w:before="40"/>
            </w:pPr>
            <w:r>
              <w:rPr>
                <w:rFonts w:ascii="Arial" w:cs="Arial" w:eastAsia="Arial" w:hAnsi="Arial"/>
                <w:color w:val="1A1A1A"/>
                <w:sz w:val="20"/>
                <w:szCs w:val="20"/>
              </w:rPr>
              <w:t xml:space="preserve">•  Weekly progress reporting</w:t>
            </w:r>
          </w:p>
          <w:p>
            <w:pPr>
              <w:spacing w:after="20" w:before="0"/>
            </w:pPr>
            <w:r>
              <w:rPr>
                <w:rFonts w:ascii="Arial" w:cs="Arial" w:eastAsia="Arial" w:hAnsi="Arial"/>
                <w:color w:val="1A1A1A"/>
                <w:sz w:val="20"/>
                <w:szCs w:val="20"/>
              </w:rPr>
              <w:t xml:space="preserve">•  Dedicated WWRGD oversight officer</w:t>
            </w:r>
          </w:p>
          <w:p>
            <w:pPr>
              <w:spacing w:after="20" w:before="0"/>
            </w:pPr>
            <w:r>
              <w:rPr>
                <w:rFonts w:ascii="Arial" w:cs="Arial" w:eastAsia="Arial" w:hAnsi="Arial"/>
                <w:color w:val="1A1A1A"/>
                <w:sz w:val="20"/>
                <w:szCs w:val="20"/>
              </w:rPr>
              <w:t xml:space="preserve">•  Monthly executive review</w:t>
            </w:r>
          </w:p>
          <w:p>
            <w:pPr>
              <w:spacing w:after="40" w:before="0"/>
            </w:pPr>
            <w:r>
              <w:rPr>
                <w:rFonts w:ascii="Arial" w:cs="Arial" w:eastAsia="Arial" w:hAnsi="Arial"/>
                <w:color w:val="1A1A1A"/>
                <w:sz w:val="20"/>
                <w:szCs w:val="20"/>
              </w:rPr>
              <w:t xml:space="preserve">•  Quarterly re-scoring mandatory</w:t>
            </w:r>
          </w:p>
        </w:tc>
        <w:tc>
          <w:tcPr>
            <w:tcW w:type="dxa" w:w="2160"/>
            <w:tcBorders>
              <w:top w:val="single" w:color="CCCCCC" w:sz="4"/>
              <w:left w:val="single" w:color="CCCCCC" w:sz="4"/>
              <w:bottom w:val="single" w:color="CCCCCC" w:sz="4"/>
              <w:right w:val="single" w:color="CCCCCC" w:sz="4"/>
            </w:tcBorders>
            <w:shd w:fill="FCE4D6" w:val="clear"/>
            <w:vAlign w:val="center"/>
          </w:tcPr>
          <w:p>
            <w:pPr>
              <w:spacing w:after="20" w:before="40"/>
            </w:pPr>
            <w:r>
              <w:rPr>
                <w:rFonts w:ascii="Arial" w:cs="Arial" w:eastAsia="Arial" w:hAnsi="Arial"/>
                <w:color w:val="1A1A1A"/>
                <w:sz w:val="20"/>
                <w:szCs w:val="20"/>
              </w:rPr>
              <w:t xml:space="preserve">•  Increased retainage (10%+)</w:t>
            </w:r>
          </w:p>
          <w:p>
            <w:pPr>
              <w:spacing w:after="20" w:before="0"/>
            </w:pPr>
            <w:r>
              <w:rPr>
                <w:rFonts w:ascii="Arial" w:cs="Arial" w:eastAsia="Arial" w:hAnsi="Arial"/>
                <w:color w:val="1A1A1A"/>
                <w:sz w:val="20"/>
                <w:szCs w:val="20"/>
              </w:rPr>
              <w:t xml:space="preserve">•  Milestone-based payment schedule</w:t>
            </w:r>
          </w:p>
          <w:p>
            <w:pPr>
              <w:spacing w:after="20" w:before="0"/>
            </w:pPr>
            <w:r>
              <w:rPr>
                <w:rFonts w:ascii="Arial" w:cs="Arial" w:eastAsia="Arial" w:hAnsi="Arial"/>
                <w:color w:val="1A1A1A"/>
                <w:sz w:val="20"/>
                <w:szCs w:val="20"/>
              </w:rPr>
              <w:t xml:space="preserve">•  Reduced scope; limit new awards</w:t>
            </w:r>
          </w:p>
          <w:p>
            <w:pPr>
              <w:spacing w:after="40" w:before="0"/>
            </w:pPr>
            <w:r>
              <w:rPr>
                <w:rFonts w:ascii="Arial" w:cs="Arial" w:eastAsia="Arial" w:hAnsi="Arial"/>
                <w:color w:val="1A1A1A"/>
                <w:sz w:val="20"/>
                <w:szCs w:val="20"/>
              </w:rPr>
              <w:t xml:space="preserve">•  Performance and payment bonds mandatory</w:t>
            </w:r>
          </w:p>
        </w:tc>
        <w:tc>
          <w:tcPr>
            <w:tcW w:type="dxa" w:w="1560"/>
            <w:tcBorders>
              <w:top w:val="single" w:color="CCCCCC" w:sz="4"/>
              <w:left w:val="single" w:color="CCCCCC" w:sz="4"/>
              <w:bottom w:val="single" w:color="CCCCCC" w:sz="4"/>
              <w:right w:val="single" w:color="CCCCCC" w:sz="4"/>
            </w:tcBorders>
            <w:shd w:fill="FCE4D6" w:val="clear"/>
            <w:vAlign w:val="center"/>
          </w:tcPr>
          <w:p>
            <w:pPr>
              <w:spacing w:after="60" w:before="60"/>
              <w:jc w:val="center"/>
            </w:pPr>
            <w:r>
              <w:rPr>
                <w:rFonts w:ascii="Arial" w:cs="Arial" w:eastAsia="Arial" w:hAnsi="Arial"/>
                <w:b w:val="false"/>
                <w:bCs w:val="false"/>
                <w:color w:val="833C00"/>
                <w:sz w:val="22"/>
                <w:szCs w:val="22"/>
              </w:rPr>
              <w:t xml:space="preserve">Eligible after 12 months with significant documented improvements</w:t>
            </w:r>
          </w:p>
        </w:tc>
      </w:tr>
      <w:tr>
        <w:tc>
          <w:tcPr>
            <w:tcW w:type="dxa" w:w="1440"/>
            <w:tcBorders>
              <w:top w:val="single" w:color="CCCCCC" w:sz="4"/>
              <w:left w:val="single" w:color="CCCCCC" w:sz="4"/>
              <w:bottom w:val="single" w:color="CCCCCC" w:sz="4"/>
              <w:right w:val="single" w:color="CCCCCC" w:sz="4"/>
            </w:tcBorders>
            <w:shd w:fill="FCCFCF" w:val="clear"/>
            <w:vAlign w:val="center"/>
          </w:tcPr>
          <w:p>
            <w:pPr>
              <w:spacing w:after="80" w:before="80"/>
              <w:jc w:val="center"/>
            </w:pPr>
            <w:r>
              <w:rPr>
                <w:rFonts w:ascii="Arial" w:cs="Arial" w:eastAsia="Arial" w:hAnsi="Arial"/>
                <w:b/>
                <w:bCs/>
                <w:color w:val="8B0000"/>
                <w:sz w:val="20"/>
                <w:szCs w:val="20"/>
              </w:rPr>
              <w:t xml:space="preserve">CRITICAL RISK</w:t>
            </w:r>
            <w:r>
              <w:br/>
              <w:t xml:space="preserve">
</w:t>
            </w:r>
            <w:r>
              <w:rPr>
                <w:rFonts w:ascii="Arial" w:cs="Arial" w:eastAsia="Arial" w:hAnsi="Arial"/>
                <w:color w:val="8B0000"/>
                <w:sz w:val="18"/>
                <w:szCs w:val="18"/>
              </w:rPr>
              <w:t xml:space="preserve">&lt; 160 pts</w:t>
            </w:r>
          </w:p>
        </w:tc>
        <w:tc>
          <w:tcPr>
            <w:tcW w:type="dxa" w:w="1800"/>
            <w:tcBorders>
              <w:top w:val="single" w:color="CCCCCC" w:sz="4"/>
              <w:left w:val="single" w:color="CCCCCC" w:sz="4"/>
              <w:bottom w:val="single" w:color="CCCCCC" w:sz="4"/>
              <w:right w:val="single" w:color="CCCCCC" w:sz="4"/>
            </w:tcBorders>
            <w:shd w:fill="FCCFCF" w:val="clear"/>
            <w:vAlign w:val="center"/>
          </w:tcPr>
          <w:p>
            <w:pPr>
              <w:spacing w:after="60" w:before="60"/>
              <w:jc w:val="left"/>
            </w:pPr>
            <w:r>
              <w:rPr>
                <w:rFonts w:ascii="Arial" w:cs="Arial" w:eastAsia="Arial" w:hAnsi="Arial"/>
                <w:b/>
                <w:bCs/>
                <w:color w:val="8B0000"/>
                <w:sz w:val="22"/>
                <w:szCs w:val="22"/>
              </w:rPr>
              <w:t xml:space="preserve">DISQUALIFY</w:t>
            </w:r>
          </w:p>
        </w:tc>
        <w:tc>
          <w:tcPr>
            <w:tcW w:type="dxa" w:w="2400"/>
            <w:tcBorders>
              <w:top w:val="single" w:color="CCCCCC" w:sz="4"/>
              <w:left w:val="single" w:color="CCCCCC" w:sz="4"/>
              <w:bottom w:val="single" w:color="CCCCCC" w:sz="4"/>
              <w:right w:val="single" w:color="CCCCCC" w:sz="4"/>
            </w:tcBorders>
            <w:shd w:fill="FCCFCF" w:val="clear"/>
            <w:vAlign w:val="center"/>
          </w:tcPr>
          <w:p>
            <w:pPr>
              <w:spacing w:after="20" w:before="40"/>
            </w:pPr>
            <w:r>
              <w:rPr>
                <w:rFonts w:ascii="Arial" w:cs="Arial" w:eastAsia="Arial" w:hAnsi="Arial"/>
                <w:color w:val="1A1A1A"/>
                <w:sz w:val="20"/>
                <w:szCs w:val="20"/>
              </w:rPr>
              <w:t xml:space="preserve">•  Issue formal rejection letter</w:t>
            </w:r>
          </w:p>
          <w:p>
            <w:pPr>
              <w:spacing w:after="20" w:before="0"/>
            </w:pPr>
            <w:r>
              <w:rPr>
                <w:rFonts w:ascii="Arial" w:cs="Arial" w:eastAsia="Arial" w:hAnsi="Arial"/>
                <w:color w:val="1A1A1A"/>
                <w:sz w:val="20"/>
                <w:szCs w:val="20"/>
              </w:rPr>
              <w:t xml:space="preserve">•  Document disqualification basis</w:t>
            </w:r>
          </w:p>
          <w:p>
            <w:pPr>
              <w:spacing w:after="40" w:before="0"/>
            </w:pPr>
            <w:r>
              <w:rPr>
                <w:rFonts w:ascii="Arial" w:cs="Arial" w:eastAsia="Arial" w:hAnsi="Arial"/>
                <w:color w:val="1A1A1A"/>
                <w:sz w:val="20"/>
                <w:szCs w:val="20"/>
              </w:rPr>
              <w:t xml:space="preserve">•  Notify VP/Executive and Legal</w:t>
            </w:r>
          </w:p>
        </w:tc>
        <w:tc>
          <w:tcPr>
            <w:tcW w:type="dxa" w:w="2160"/>
            <w:tcBorders>
              <w:top w:val="single" w:color="CCCCCC" w:sz="4"/>
              <w:left w:val="single" w:color="CCCCCC" w:sz="4"/>
              <w:bottom w:val="single" w:color="CCCCCC" w:sz="4"/>
              <w:right w:val="single" w:color="CCCCCC" w:sz="4"/>
            </w:tcBorders>
            <w:shd w:fill="FCCFCF" w:val="clear"/>
            <w:vAlign w:val="center"/>
          </w:tcPr>
          <w:p>
            <w:pPr>
              <w:spacing w:after="60" w:before="60"/>
              <w:jc w:val="left"/>
            </w:pPr>
            <w:r>
              <w:rPr>
                <w:rFonts w:ascii="Arial" w:cs="Arial" w:eastAsia="Arial" w:hAnsi="Arial"/>
                <w:b w:val="false"/>
                <w:bCs w:val="false"/>
                <w:color w:val="8B0000"/>
                <w:sz w:val="22"/>
                <w:szCs w:val="22"/>
              </w:rPr>
              <w:t xml:space="preserve">N/A — Not Applicable</w:t>
            </w:r>
          </w:p>
        </w:tc>
        <w:tc>
          <w:tcPr>
            <w:tcW w:type="dxa" w:w="1560"/>
            <w:tcBorders>
              <w:top w:val="single" w:color="CCCCCC" w:sz="4"/>
              <w:left w:val="single" w:color="CCCCCC" w:sz="4"/>
              <w:bottom w:val="single" w:color="CCCCCC" w:sz="4"/>
              <w:right w:val="single" w:color="CCCCCC" w:sz="4"/>
            </w:tcBorders>
            <w:shd w:fill="FCCFCF" w:val="clear"/>
            <w:vAlign w:val="center"/>
          </w:tcPr>
          <w:p>
            <w:pPr>
              <w:spacing w:after="60" w:before="60"/>
              <w:jc w:val="center"/>
            </w:pPr>
            <w:r>
              <w:rPr>
                <w:rFonts w:ascii="Arial" w:cs="Arial" w:eastAsia="Arial" w:hAnsi="Arial"/>
                <w:b w:val="false"/>
                <w:bCs w:val="false"/>
                <w:color w:val="8B0000"/>
                <w:sz w:val="22"/>
                <w:szCs w:val="22"/>
              </w:rPr>
              <w:t xml:space="preserve">12-month mandatory waiting period; full re-qualification required</w:t>
            </w:r>
          </w:p>
        </w:tc>
      </w:tr>
    </w:tbl>
    <w:p>
      <w:pPr>
        <w:spacing w:after="14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00"/>
      </w:tblGrid>
      <w:tr>
        <w:tc>
          <w:tcPr>
            <w:tcW w:type="dxa" w:w="9360"/>
            <w:tcBorders>
              <w:top w:val="none" w:color="FFFFFF" w:sz="0"/>
              <w:left w:val="single" w:color="2E6DA4" w:sz="24"/>
              <w:bottom w:val="none" w:color="FFFFFF" w:sz="0"/>
              <w:right w:val="none" w:color="FFFFFF" w:sz="0"/>
            </w:tcBorders>
            <w:shd w:fill="EEF5FC" w:val="clear"/>
          </w:tcPr>
          <w:p>
            <w:pPr>
              <w:spacing w:after="80" w:before="80"/>
            </w:pPr>
            <w:r>
              <w:rPr>
                <w:rFonts w:ascii="Arial" w:cs="Arial" w:eastAsia="Arial" w:hAnsi="Arial"/>
                <w:b/>
                <w:bCs/>
                <w:color w:val="2E6DA4"/>
                <w:sz w:val="20"/>
                <w:szCs w:val="20"/>
              </w:rPr>
              <w:t xml:space="preserve">NOTE: </w:t>
            </w:r>
            <w:r>
              <w:rPr>
                <w:rFonts w:ascii="Arial" w:cs="Arial" w:eastAsia="Arial" w:hAnsi="Arial"/>
                <w:b w:val="false"/>
                <w:bCs w:val="false"/>
                <w:i/>
                <w:iCs/>
                <w:color w:val="1A1A1A"/>
                <w:sz w:val="20"/>
                <w:szCs w:val="20"/>
              </w:rPr>
              <w:t xml:space="preserve">Critical Risk vendors must observe a mandatory 12-month waiting period before re-applying. Re-application requires full re-qualification under the current version of this matrix, submission of documented corrective actions, and VP/Executive approval to enter the evaluation queue.</w:t>
            </w:r>
          </w:p>
        </w:tc>
      </w:tr>
    </w:tbl>
    <w:p>
      <w:pPr>
        <w:spacing w:after="24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00"/>
      </w:tblGrid>
      <w:tr>
        <w:tc>
          <w:tcPr>
            <w:tcW w:type="dxa" w:w="9360"/>
            <w:tcBorders>
              <w:top w:val="none" w:color="FFFFFF" w:sz="0"/>
              <w:left w:val="none" w:color="FFFFFF" w:sz="0"/>
              <w:bottom w:val="none" w:color="FFFFFF" w:sz="0"/>
              <w:right w:val="none" w:color="FFFFFF" w:sz="0"/>
            </w:tcBorders>
            <w:shd w:fill="1B3A6B" w:val="clear"/>
          </w:tcPr>
          <w:p>
            <w:pPr>
              <w:spacing w:after="60" w:before="120"/>
              <w:jc w:val="center"/>
            </w:pPr>
            <w:r>
              <w:rPr>
                <w:rFonts w:ascii="Arial" w:cs="Arial" w:eastAsia="Arial" w:hAnsi="Arial"/>
                <w:b/>
                <w:bCs/>
                <w:color w:val="FFFFFF"/>
                <w:sz w:val="18"/>
                <w:szCs w:val="18"/>
              </w:rPr>
              <w:t xml:space="preserve">WWRGD General Contractor Risk Scoring Matrix  |  Document ID: WWRGD-RSM-GC-001  |  Version 2.0</w:t>
            </w:r>
          </w:p>
          <w:p>
            <w:pPr>
              <w:spacing w:after="120" w:before="0"/>
              <w:jc w:val="center"/>
            </w:pPr>
            <w:r>
              <w:rPr>
                <w:rFonts w:ascii="Arial" w:cs="Arial" w:eastAsia="Arial" w:hAnsi="Arial"/>
                <w:color w:val="D6E4F0"/>
                <w:sz w:val="16"/>
                <w:szCs w:val="16"/>
              </w:rPr>
              <w:t xml:space="preserve">Companion to: WWRGD Enhanced GC RFI (WWRGD_Enhanced_GC_RFI.xlsx)  |  Effective Date: January 1, 2025</w:t>
            </w:r>
          </w:p>
        </w:tc>
      </w:tr>
    </w:tbl>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360"/>
      <w:tblBorders>
        <w:top w:val="single" w:color="2E6DA4" w:sz="6"/>
        <w:left w:val="none" w:color="FFFFFF" w:sz="0"/>
        <w:bottom w:val="none" w:color="FFFFFF" w:sz="0"/>
        <w:right w:val="none" w:color="FFFFFF" w:sz="0"/>
        <w:insideH w:val="single" w:color="auto" w:sz="4"/>
        <w:insideV w:val="single" w:color="auto" w:sz="4"/>
      </w:tblBorders>
    </w:tblPr>
    <w:tblGrid>
      <w:gridCol w:w="100"/>
      <w:gridCol w:w="100"/>
    </w:tblGrid>
    <w:tr>
      <w:tc>
        <w:tcPr>
          <w:tcW w:type="dxa" w:w="5000"/>
          <w:tcBorders>
            <w:top w:val="none" w:color="FFFFFF" w:sz="0"/>
            <w:left w:val="none" w:color="FFFFFF" w:sz="0"/>
            <w:bottom w:val="none" w:color="FFFFFF" w:sz="0"/>
            <w:right w:val="none" w:color="FFFFFF" w:sz="0"/>
          </w:tcBorders>
        </w:tcPr>
        <w:p>
          <w:r>
            <w:rPr>
              <w:rFonts w:ascii="Arial" w:cs="Arial" w:eastAsia="Arial" w:hAnsi="Arial"/>
              <w:color w:val="555555"/>
              <w:sz w:val="16"/>
              <w:szCs w:val="16"/>
            </w:rPr>
            <w:t xml:space="preserve">WWRGD General Contractor Risk Scoring Matrix  |  Companion: WWRGD_Enhanced_GC_RFI.xlsx</w:t>
          </w:r>
        </w:p>
      </w:tc>
      <w:tc>
        <w:tcPr>
          <w:tcW w:type="dxa" w:w="4360"/>
          <w:tcBorders>
            <w:top w:val="none" w:color="FFFFFF" w:sz="0"/>
            <w:left w:val="none" w:color="FFFFFF" w:sz="0"/>
            <w:bottom w:val="none" w:color="FFFFFF" w:sz="0"/>
            <w:right w:val="none" w:color="FFFFFF" w:sz="0"/>
          </w:tcBorders>
        </w:tcPr>
        <w:p>
          <w:pPr>
            <w:jc w:val="right"/>
          </w:pPr>
          <w:r>
            <w:rPr>
              <w:rFonts w:ascii="Arial" w:cs="Arial" w:eastAsia="Arial" w:hAnsi="Arial"/>
              <w:color w:val="555555"/>
              <w:sz w:val="16"/>
              <w:szCs w:val="16"/>
            </w:rPr>
            <w:t xml:space="preserve">Page </w:t>
          </w:r>
          <w:r>
            <w:rPr>
              <w:rFonts w:ascii="Arial" w:cs="Arial" w:eastAsia="Arial" w:hAnsi="Arial"/>
              <w:color w:val="555555"/>
              <w:sz w:val="16"/>
              <w:szCs w:val="16"/>
            </w:rPr>
            <w:fldChar w:fldCharType="begin"/>
            <w:instrText xml:space="preserve">PAGE</w:instrText>
            <w:fldChar w:fldCharType="separate"/>
            <w:fldChar w:fldCharType="end"/>
          </w:r>
          <w:r>
            <w:rPr>
              <w:rFonts w:ascii="Arial" w:cs="Arial" w:eastAsia="Arial" w:hAnsi="Arial"/>
              <w:color w:val="555555"/>
              <w:sz w:val="16"/>
              <w:szCs w:val="16"/>
            </w:rPr>
            <w:t xml:space="preserve"> of </w:t>
          </w:r>
          <w:r>
            <w:rPr>
              <w:rFonts w:ascii="Arial" w:cs="Arial" w:eastAsia="Arial" w:hAnsi="Arial"/>
              <w:color w:val="555555"/>
              <w:sz w:val="16"/>
              <w:szCs w:val="16"/>
            </w:rPr>
            <w:fldChar w:fldCharType="begin"/>
            <w:instrText xml:space="preserve">NUMPAGES</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none" w:color="FFFFFF" w:sz="0"/>
        <w:left w:val="none" w:color="FFFFFF" w:sz="0"/>
        <w:bottom w:val="single" w:color="2E6DA4" w:sz="6"/>
        <w:right w:val="none" w:color="FFFFFF" w:sz="0"/>
        <w:insideH w:val="single" w:color="auto" w:sz="4"/>
        <w:insideV w:val="single" w:color="auto" w:sz="4"/>
      </w:tblBorders>
    </w:tblPr>
    <w:tblGrid>
      <w:gridCol w:w="100"/>
      <w:gridCol w:w="100"/>
    </w:tblGrid>
    <w:tr>
      <w:tc>
        <w:tcPr>
          <w:tcW w:type="dxa" w:w="6000"/>
          <w:tcBorders>
            <w:top w:val="none" w:color="FFFFFF" w:sz="0"/>
            <w:left w:val="none" w:color="FFFFFF" w:sz="0"/>
            <w:bottom w:val="none" w:color="FFFFFF" w:sz="0"/>
            <w:right w:val="none" w:color="FFFFFF" w:sz="0"/>
          </w:tcBorders>
        </w:tcPr>
        <w:p>
          <w:r>
            <w:rPr>
              <w:rFonts w:ascii="Arial" w:cs="Arial" w:eastAsia="Arial" w:hAnsi="Arial"/>
              <w:b/>
              <w:bCs/>
              <w:color w:val="1B3A6B"/>
              <w:sz w:val="18"/>
              <w:szCs w:val="18"/>
            </w:rPr>
            <w:t xml:space="preserve">WWRGD General Contractor Risk Scoring Matrix</w:t>
          </w:r>
        </w:p>
      </w:tc>
      <w:tc>
        <w:tcPr>
          <w:tcW w:type="dxa" w:w="3360"/>
          <w:tcBorders>
            <w:top w:val="none" w:color="FFFFFF" w:sz="0"/>
            <w:left w:val="none" w:color="FFFFFF" w:sz="0"/>
            <w:bottom w:val="none" w:color="FFFFFF" w:sz="0"/>
            <w:right w:val="none" w:color="FFFFFF" w:sz="0"/>
          </w:tcBorders>
        </w:tcPr>
        <w:p>
          <w:pPr>
            <w:jc w:val="right"/>
          </w:pPr>
          <w:r>
            <w:rPr>
              <w:rFonts w:ascii="Arial" w:cs="Arial" w:eastAsia="Arial" w:hAnsi="Arial"/>
              <w:color w:val="555555"/>
              <w:sz w:val="16"/>
              <w:szCs w:val="16"/>
            </w:rPr>
            <w:t xml:space="preserve">WWRGD-RSM-GC-001 v2.0  |  CONFIDENTIAL</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rPr>
        <w:rFonts w:ascii="Arial" w:cs="Arial" w:eastAsia="Arial" w:hAnsi="Arial"/>
        <w:b/>
        <w:bCs/>
        <w:color w:val="2E6DA4"/>
        <w:sz w:val="22"/>
        <w:szCs w:val="22"/>
      </w:rPr>
    </w:lvl>
  </w:abstractNum>
  <w:abstractNum w:abstractNumId="3"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pPr>
        <w:spacing w:after="12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DocTitle">
    <w:name w:val="Doc Title"/>
    <w:basedOn w:val="Normal"/>
    <w:pPr>
      <w:jc w:val="center"/>
    </w:pPr>
    <w:rPr>
      <w:rFonts w:ascii="Arial" w:cs="Arial" w:eastAsia="Arial" w:hAnsi="Arial"/>
      <w:b/>
      <w:bCs/>
      <w:color w:val="FFFFFF"/>
      <w:sz w:val="52"/>
      <w:szCs w:val="52"/>
    </w:rPr>
  </w:style>
  <w:style w:type="paragraph" w:styleId="DocSubtitle">
    <w:name w:val="Doc Subtitle"/>
    <w:basedOn w:val="Normal"/>
    <w:pPr>
      <w:spacing w:after="80"/>
      <w:jc w:val="center"/>
    </w:pPr>
    <w:rPr>
      <w:rFonts w:ascii="Arial" w:cs="Arial" w:eastAsia="Arial" w:hAnsi="Arial"/>
      <w:color w:val="D6E4F0"/>
      <w:sz w:val="26"/>
      <w:szCs w:val="26"/>
    </w:rPr>
  </w:style>
  <w:style w:type="paragraph" w:styleId="BodyText">
    <w:name w:val="Body Text"/>
    <w:basedOn w:val="Normal"/>
    <w:pPr>
      <w:spacing w:after="120" w:line="276"/>
    </w:pPr>
    <w:rPr>
      <w:rFonts w:ascii="Arial" w:cs="Arial" w:eastAsia="Arial" w:hAnsi="Arial"/>
      <w:color w:val="1A1A1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2026-04-06T22:11:40.045Z</dcterms:created>
  <dcterms:modified xsi:type="dcterms:W3CDTF">2026-04-06T22:11:40.107Z</dcterms:modified>
</cp:coreProperties>
</file>

<file path=docProps/custom.xml><?xml version="1.0" encoding="utf-8"?>
<Properties xmlns="http://schemas.openxmlformats.org/officeDocument/2006/custom-properties" xmlns:vt="http://schemas.openxmlformats.org/officeDocument/2006/docPropsVTypes"/>
</file>