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232f3e"/>
          <w:sz w:val="32"/>
          <w:szCs w:val="32"/>
        </w:rPr>
        <w:t xml:space="preserve">WWRGD — Procore Integration Setup Guide</w:t>
      </w:r>
    </w:p>
    <w:p>
      <w:pPr>
        <w:spacing w:after="50"/>
        <w:jc w:val="center"/>
      </w:pPr>
      <w:r>
        <w:rPr>
          <w:color w:val="666666"/>
          <w:sz w:val="22"/>
          <w:szCs w:val="22"/>
        </w:rPr>
        <w:t xml:space="preserve">What the Procore team needs to set up for WWRGD data pull</w:t>
      </w:r>
    </w:p>
    <w:p>
      <w:pPr>
        <w:spacing w:after="300"/>
        <w:jc w:val="center"/>
      </w:pPr>
      <w:r>
        <w:rPr>
          <w:i/>
          <w:iCs/>
          <w:color w:val="999999"/>
          <w:sz w:val="18"/>
          <w:szCs w:val="18"/>
        </w:rPr>
        <w:t xml:space="preserve">CONFIDENTIAL — INTERNAL USE ONLY | May 2026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Overview</w:t>
      </w:r>
    </w:p>
    <w:p>
      <w:pPr>
        <w:spacing w:after="60"/>
      </w:pPr>
      <w:r>
        <w:rPr>
          <w:sz w:val="20"/>
          <w:szCs w:val="20"/>
        </w:rPr>
        <w:t xml:space="preserve">The WWRGD VendorIQ platform includes a GC Performance Scorecard that tracks contractor performance per project. Each scorecard entry has a Procore Project ID field, ready for automated data pull from Procore.</w:t>
      </w:r>
    </w:p>
    <w:p>
      <w:pPr>
        <w:spacing w:after="60"/>
      </w:pPr>
      <w:r>
        <w:rPr>
          <w:sz w:val="20"/>
          <w:szCs w:val="20"/>
        </w:rPr>
        <w:t xml:space="preserve">We only need READ-ONLY access. We do NOT push/write anything to Procore.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1. Create a Procore Developer App</w:t>
      </w:r>
    </w:p>
    <w:p>
      <w:pPr>
        <w:spacing w:after="40"/>
        <w:ind w:left="360"/>
      </w:pPr>
      <w:r>
        <w:rPr>
          <w:sz w:val="20"/>
          <w:szCs w:val="20"/>
        </w:rPr>
        <w:t xml:space="preserve">• Go to developers.procore.com</w:t>
      </w:r>
    </w:p>
    <w:p>
      <w:pPr>
        <w:spacing w:after="40"/>
        <w:ind w:left="360"/>
      </w:pPr>
      <w:r>
        <w:rPr>
          <w:sz w:val="20"/>
          <w:szCs w:val="20"/>
        </w:rPr>
        <w:t xml:space="preserve">• Create a new App — select 'Data Connection' type (server-to-server)</w:t>
      </w:r>
    </w:p>
    <w:p>
      <w:pPr>
        <w:spacing w:after="40"/>
        <w:ind w:left="360"/>
      </w:pPr>
      <w:r>
        <w:rPr>
          <w:sz w:val="20"/>
          <w:szCs w:val="20"/>
        </w:rPr>
        <w:t xml:space="preserve">• Request these read-only OAuth scopes:</w:t>
      </w:r>
    </w:p>
    <w:p>
      <w:pPr>
        <w:spacing w:after="40"/>
        <w:ind w:left="360"/>
      </w:pPr>
      <w:r>
        <w:rPr>
          <w:sz w:val="20"/>
          <w:szCs w:val="20"/>
        </w:rPr>
        <w:t xml:space="preserve">•   read:projects — list projects and basic info</w:t>
      </w:r>
    </w:p>
    <w:p>
      <w:pPr>
        <w:spacing w:after="40"/>
        <w:ind w:left="360"/>
      </w:pPr>
      <w:r>
        <w:rPr>
          <w:sz w:val="20"/>
          <w:szCs w:val="20"/>
        </w:rPr>
        <w:t xml:space="preserve">•   read:budgets — budget/cost data (CPI calculation)</w:t>
      </w:r>
    </w:p>
    <w:p>
      <w:pPr>
        <w:spacing w:after="40"/>
        <w:ind w:left="360"/>
      </w:pPr>
      <w:r>
        <w:rPr>
          <w:sz w:val="20"/>
          <w:szCs w:val="20"/>
        </w:rPr>
        <w:t xml:space="preserve">•   read:schedule — schedule data (SPI calculation)</w:t>
      </w:r>
    </w:p>
    <w:p>
      <w:pPr>
        <w:spacing w:after="40"/>
        <w:ind w:left="360"/>
      </w:pPr>
      <w:r>
        <w:rPr>
          <w:sz w:val="20"/>
          <w:szCs w:val="20"/>
        </w:rPr>
        <w:t xml:space="preserve">•   read:change_orders — change order frequency and value</w:t>
      </w:r>
    </w:p>
    <w:p>
      <w:pPr>
        <w:spacing w:after="40"/>
        <w:ind w:left="360"/>
      </w:pPr>
      <w:r>
        <w:rPr>
          <w:sz w:val="20"/>
          <w:szCs w:val="20"/>
        </w:rPr>
        <w:t xml:space="preserve">•   read:punch_items — punch list completion data</w:t>
      </w:r>
    </w:p>
    <w:p>
      <w:pPr>
        <w:spacing w:after="40"/>
        <w:ind w:left="360"/>
      </w:pPr>
      <w:r>
        <w:rPr>
          <w:sz w:val="20"/>
          <w:szCs w:val="20"/>
        </w:rPr>
        <w:t xml:space="preserve">•   read:incidents — safety incident records</w:t>
      </w:r>
    </w:p>
    <w:p>
      <w:pPr>
        <w:spacing w:after="40"/>
        <w:ind w:left="360"/>
      </w:pPr>
      <w:r>
        <w:rPr>
          <w:sz w:val="20"/>
          <w:szCs w:val="20"/>
        </w:rPr>
        <w:t xml:space="preserve">•   read:daily_logs — daily log entries (optional)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2. Generate Credentials</w:t>
      </w:r>
    </w:p>
    <w:p>
      <w:pPr>
        <w:spacing w:after="40"/>
        <w:ind w:left="360"/>
      </w:pPr>
      <w:r>
        <w:rPr>
          <w:sz w:val="20"/>
          <w:szCs w:val="20"/>
        </w:rPr>
        <w:t xml:space="preserve">• Generate Client ID and Client Secret</w:t>
      </w:r>
    </w:p>
    <w:p>
      <w:pPr>
        <w:spacing w:after="40"/>
        <w:ind w:left="360"/>
      </w:pPr>
      <w:r>
        <w:rPr>
          <w:sz w:val="20"/>
          <w:szCs w:val="20"/>
        </w:rPr>
        <w:t xml:space="preserve">• Create a Service Account in Procore Admin → App Management</w:t>
      </w:r>
    </w:p>
    <w:p>
      <w:pPr>
        <w:spacing w:after="40"/>
        <w:ind w:left="360"/>
      </w:pPr>
      <w:r>
        <w:rPr>
          <w:sz w:val="20"/>
          <w:szCs w:val="20"/>
        </w:rPr>
        <w:t xml:space="preserve">• Assign it to the WWRGD company with read-only permissions</w:t>
      </w:r>
    </w:p>
    <w:p>
      <w:pPr>
        <w:spacing w:after="60"/>
      </w:pPr>
      <w:r>
        <w:rPr>
          <w:sz w:val="20"/>
          <w:szCs w:val="20"/>
        </w:rPr>
        <w:t xml:space="preserve">Provide the following to the WWRGD team:</w:t>
      </w:r>
    </w:p>
    <w:p>
      <w:pPr>
        <w:spacing w:after="40"/>
        <w:ind w:left="360"/>
      </w:pPr>
      <w:r>
        <w:rPr>
          <w:sz w:val="20"/>
          <w:szCs w:val="20"/>
        </w:rPr>
        <w:t xml:space="preserve">• Client ID</w:t>
      </w:r>
    </w:p>
    <w:p>
      <w:pPr>
        <w:spacing w:after="40"/>
        <w:ind w:left="360"/>
      </w:pPr>
      <w:r>
        <w:rPr>
          <w:sz w:val="20"/>
          <w:szCs w:val="20"/>
        </w:rPr>
        <w:t xml:space="preserve">• Client Secret</w:t>
      </w:r>
    </w:p>
    <w:p>
      <w:pPr>
        <w:spacing w:after="40"/>
        <w:ind w:left="360"/>
      </w:pPr>
      <w:r>
        <w:rPr>
          <w:sz w:val="20"/>
          <w:szCs w:val="20"/>
        </w:rPr>
        <w:t xml:space="preserve">• Company ID (your Procore company account ID)</w:t>
      </w:r>
    </w:p>
    <w:p>
      <w:pPr>
        <w:spacing w:after="40"/>
        <w:ind w:left="360"/>
      </w:pPr>
      <w:r>
        <w:rPr>
          <w:sz w:val="20"/>
          <w:szCs w:val="20"/>
        </w:rPr>
        <w:t xml:space="preserve">• OAuth Token URL (typically https://login.procore.com/oauth/token)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3. Data We Will Pull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Procore API Endpoint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Data We Calculate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GET /projects/{id}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Project timeline and status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GET /projects/{id}/budget/details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Actual CPI (Cost Performance Index)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GET /projects/{id}/schedule/tasks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Actual SPI (Schedule Performance Index)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GET /projects/{id}/change_orders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Change order count and total value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GET /projects/{id}/punch_items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Punch list completion rate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GET /projects/{id}/incidents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Safety incident count per project</w:t>
            </w:r>
          </w:p>
        </w:tc>
      </w:tr>
    </w:tbl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4. How It Works</w:t>
      </w:r>
    </w:p>
    <w:p>
      <w:pPr>
        <w:spacing w:after="40"/>
        <w:ind w:left="360"/>
      </w:pPr>
      <w:r>
        <w:rPr>
          <w:sz w:val="20"/>
          <w:szCs w:val="20"/>
        </w:rPr>
        <w:t xml:space="preserve">• CPM creates a scorecard entry and enters the Procore Project ID</w:t>
      </w:r>
    </w:p>
    <w:p>
      <w:pPr>
        <w:spacing w:after="40"/>
        <w:ind w:left="360"/>
      </w:pPr>
      <w:r>
        <w:rPr>
          <w:sz w:val="20"/>
          <w:szCs w:val="20"/>
        </w:rPr>
        <w:t xml:space="preserve">• WWRGD platform calls Procore API with the Project ID</w:t>
      </w:r>
    </w:p>
    <w:p>
      <w:pPr>
        <w:spacing w:after="40"/>
        <w:ind w:left="360"/>
      </w:pPr>
      <w:r>
        <w:rPr>
          <w:sz w:val="20"/>
          <w:szCs w:val="20"/>
        </w:rPr>
        <w:t xml:space="preserve">• Quantitative metrics (CPI, SPI, change orders, punch items, incidents) auto-fill</w:t>
      </w:r>
    </w:p>
    <w:p>
      <w:pPr>
        <w:spacing w:after="40"/>
        <w:ind w:left="360"/>
      </w:pPr>
      <w:r>
        <w:rPr>
          <w:sz w:val="20"/>
          <w:szCs w:val="20"/>
        </w:rPr>
        <w:t xml:space="preserve">• CPM only scores subjective KPIs (communication, cleanliness, etc.)</w:t>
      </w:r>
    </w:p>
    <w:p>
      <w:pPr>
        <w:spacing w:after="40"/>
        <w:ind w:left="360"/>
      </w:pPr>
      <w:r>
        <w:rPr>
          <w:sz w:val="20"/>
          <w:szCs w:val="20"/>
        </w:rPr>
        <w:t xml:space="preserve">• Both scores combine into a Performance Score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5. Security</w:t>
      </w:r>
    </w:p>
    <w:p>
      <w:pPr>
        <w:spacing w:after="40"/>
        <w:ind w:left="360"/>
      </w:pPr>
      <w:r>
        <w:rPr>
          <w:sz w:val="20"/>
          <w:szCs w:val="20"/>
        </w:rPr>
        <w:t xml:space="preserve">• OAuth 2.0 client credentials flow (server-to-server)</w:t>
      </w:r>
    </w:p>
    <w:p>
      <w:pPr>
        <w:spacing w:after="40"/>
        <w:ind w:left="360"/>
      </w:pPr>
      <w:r>
        <w:rPr>
          <w:sz w:val="20"/>
          <w:szCs w:val="20"/>
        </w:rPr>
        <w:t xml:space="preserve">• Credentials stored as encrypted environment variables</w:t>
      </w:r>
    </w:p>
    <w:p>
      <w:pPr>
        <w:spacing w:after="40"/>
        <w:ind w:left="360"/>
      </w:pPr>
      <w:r>
        <w:rPr>
          <w:sz w:val="20"/>
          <w:szCs w:val="20"/>
        </w:rPr>
        <w:t xml:space="preserve">• Read-only access — we never modify Procore data</w:t>
      </w:r>
    </w:p>
    <w:p>
      <w:pPr>
        <w:spacing w:after="40"/>
        <w:ind w:left="360"/>
      </w:pPr>
      <w:r>
        <w:rPr>
          <w:sz w:val="20"/>
          <w:szCs w:val="20"/>
        </w:rPr>
        <w:t xml:space="preserve">• All API calls logged in WWRGD audit trail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6. Timeline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Step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Create Procore Developer App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Procore Admin (1 day)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Generate OAuth credentials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Procore Admin (1 day)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Share credentials with WWRGD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Procore Admin (same day)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Configure WWRGD platform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WWRGD Dev — burciagc@ (2-3 days)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Test with pilot projects</w:t>
            </w:r>
          </w:p>
        </w:tc>
        <w:tc>
          <w:tcPr>
            <w:tcW w:type="pct" w:w="35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Both teams (1 week)</w:t>
            </w:r>
          </w:p>
        </w:tc>
      </w:tr>
    </w:tbl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What We Do NOT Need</w:t>
      </w:r>
    </w:p>
    <w:p>
      <w:pPr>
        <w:spacing w:after="40"/>
        <w:ind w:left="360"/>
      </w:pPr>
      <w:r>
        <w:rPr>
          <w:sz w:val="20"/>
          <w:szCs w:val="20"/>
        </w:rPr>
        <w:t xml:space="preserve">• ❌ Write access to Procore</w:t>
      </w:r>
    </w:p>
    <w:p>
      <w:pPr>
        <w:spacing w:after="40"/>
        <w:ind w:left="360"/>
      </w:pPr>
      <w:r>
        <w:rPr>
          <w:sz w:val="20"/>
          <w:szCs w:val="20"/>
        </w:rPr>
        <w:t xml:space="preserve">• ❌ User-level authentication</w:t>
      </w:r>
    </w:p>
    <w:p>
      <w:pPr>
        <w:spacing w:after="40"/>
        <w:ind w:left="360"/>
      </w:pPr>
      <w:r>
        <w:rPr>
          <w:sz w:val="20"/>
          <w:szCs w:val="20"/>
        </w:rPr>
        <w:t xml:space="preserve">• ❌ Webhook setup</w:t>
      </w:r>
    </w:p>
    <w:p>
      <w:pPr>
        <w:spacing w:after="40"/>
        <w:ind w:left="360"/>
      </w:pPr>
      <w:r>
        <w:rPr>
          <w:sz w:val="20"/>
          <w:szCs w:val="20"/>
        </w:rPr>
        <w:t xml:space="preserve">• ❌ Any changes to existing Procore projects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Contact</w:t>
      </w:r>
    </w:p>
    <w:p>
      <w:pPr>
        <w:spacing w:after="60"/>
      </w:pPr>
      <w:r>
        <w:rPr>
          <w:sz w:val="20"/>
          <w:szCs w:val="20"/>
        </w:rPr>
        <w:t xml:space="preserve">WWRGD Platform: Carlos Burciaga (burciagc@amazon.com)</w:t>
      </w:r>
    </w:p>
    <w:p>
      <w:pPr>
        <w:spacing w:after="60"/>
      </w:pPr>
      <w:r>
        <w:rPr>
          <w:sz w:val="20"/>
          <w:szCs w:val="20"/>
        </w:rPr>
        <w:t xml:space="preserve">App: http://wwrgd-risk-assessor-1860518450.us-west-2.elb.amazonaws.com</w:t>
      </w:r>
    </w:p>
    <w:p>
      <w:pPr>
        <w:spacing w:before="400"/>
      </w:pPr>
    </w:p>
    <w:p>
      <w:pPr>
        <w:jc w:val="center"/>
      </w:pPr>
      <w:r>
        <w:rPr>
          <w:i/>
          <w:iCs/>
          <w:color w:val="999999"/>
          <w:sz w:val="16"/>
          <w:szCs w:val="16"/>
        </w:rPr>
        <w:t xml:space="preserve">WWRGD VendorIQ | Worldwide Retail Growth &amp; Development | CONFIDENTIAL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2026-05-02T00:02:28.992Z</dcterms:created>
  <dcterms:modified xsi:type="dcterms:W3CDTF">2026-05-02T00:02:28.992Z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